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rPr>
          <w:rFonts w:hint="eastAsia" w:ascii="楷体" w:hAnsi="楷体" w:eastAsia="楷体" w:cs="楷体"/>
          <w:color w:val="auto"/>
          <w:kern w:val="0"/>
          <w:sz w:val="24"/>
        </w:rPr>
      </w:pPr>
    </w:p>
    <w:p>
      <w:pPr>
        <w:widowControl/>
        <w:spacing w:line="360" w:lineRule="auto"/>
        <w:jc w:val="right"/>
        <w:rPr>
          <w:rFonts w:hint="eastAsia" w:ascii="楷体" w:hAnsi="楷体" w:eastAsia="楷体" w:cs="楷体"/>
          <w:color w:val="auto"/>
          <w:kern w:val="0"/>
          <w:sz w:val="24"/>
        </w:rPr>
      </w:pPr>
      <w:r>
        <w:rPr>
          <w:rFonts w:hint="eastAsia" w:ascii="楷体" w:hAnsi="楷体" w:eastAsia="楷体" w:cs="楷体"/>
          <w:color w:val="auto"/>
          <w:kern w:val="0"/>
          <w:sz w:val="24"/>
        </w:rPr>
        <w:fldChar w:fldCharType="begin"/>
      </w:r>
      <w:r>
        <w:rPr>
          <w:rFonts w:hint="eastAsia" w:ascii="楷体" w:hAnsi="楷体" w:eastAsia="楷体" w:cs="楷体"/>
          <w:color w:val="auto"/>
          <w:kern w:val="0"/>
          <w:sz w:val="24"/>
        </w:rPr>
        <w:instrText xml:space="preserve">INCLUDEPICTURE "../" \* MERGEFORMAT</w:instrText>
      </w:r>
      <w:r>
        <w:rPr>
          <w:rFonts w:hint="eastAsia" w:ascii="楷体" w:hAnsi="楷体" w:eastAsia="楷体" w:cs="楷体"/>
          <w:color w:val="auto"/>
        </w:rPr>
        <w:instrText xml:space="preserve"> </w:instrText>
      </w:r>
      <w:r>
        <w:rPr>
          <w:rFonts w:hint="eastAsia" w:ascii="楷体" w:hAnsi="楷体" w:eastAsia="楷体" w:cs="楷体"/>
          <w:color w:val="auto"/>
          <w:kern w:val="0"/>
          <w:sz w:val="24"/>
        </w:rPr>
        <w:fldChar w:fldCharType="separate"/>
      </w:r>
      <w:r>
        <w:rPr>
          <w:rFonts w:hint="eastAsia" w:ascii="楷体" w:hAnsi="楷体" w:eastAsia="楷体" w:cs="楷体"/>
          <w:color w:val="auto"/>
          <w:kern w:val="0"/>
          <w:sz w:val="24"/>
        </w:rPr>
        <w:drawing>
          <wp:inline distT="0" distB="0" distL="114300" distR="114300">
            <wp:extent cx="1343660" cy="106680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1343660" cy="1066800"/>
                    </a:xfrm>
                    <a:prstGeom prst="rect">
                      <a:avLst/>
                    </a:prstGeom>
                    <a:noFill/>
                    <a:ln w="9525">
                      <a:noFill/>
                    </a:ln>
                  </pic:spPr>
                </pic:pic>
              </a:graphicData>
            </a:graphic>
          </wp:inline>
        </w:drawing>
      </w:r>
      <w:r>
        <w:rPr>
          <w:rFonts w:hint="eastAsia" w:ascii="楷体" w:hAnsi="楷体" w:eastAsia="楷体" w:cs="楷体"/>
          <w:color w:val="auto"/>
          <w:kern w:val="0"/>
          <w:sz w:val="24"/>
        </w:rPr>
        <w:fldChar w:fldCharType="end"/>
      </w:r>
    </w:p>
    <w:p>
      <w:pPr>
        <w:rPr>
          <w:rFonts w:hint="eastAsia" w:ascii="楷体" w:hAnsi="楷体" w:eastAsia="楷体" w:cs="楷体"/>
          <w:color w:val="auto"/>
          <w:sz w:val="24"/>
        </w:rPr>
      </w:pPr>
    </w:p>
    <w:p>
      <w:pPr>
        <w:jc w:val="center"/>
        <w:rPr>
          <w:rFonts w:hint="eastAsia" w:ascii="楷体" w:hAnsi="楷体" w:eastAsia="楷体" w:cs="楷体"/>
          <w:color w:val="auto"/>
          <w:sz w:val="44"/>
          <w:szCs w:val="44"/>
          <w:lang w:eastAsia="zh-CN"/>
        </w:rPr>
      </w:pPr>
      <w:r>
        <w:rPr>
          <w:rFonts w:hint="eastAsia" w:ascii="楷体" w:hAnsi="楷体" w:eastAsia="楷体" w:cs="楷体"/>
          <w:color w:val="auto"/>
          <w:sz w:val="36"/>
          <w:szCs w:val="44"/>
        </w:rPr>
        <w:t xml:space="preserve"> </w:t>
      </w:r>
      <w:r>
        <w:rPr>
          <w:rFonts w:hint="eastAsia" w:ascii="楷体" w:hAnsi="楷体" w:eastAsia="楷体" w:cs="楷体"/>
          <w:color w:val="auto"/>
          <w:sz w:val="44"/>
          <w:szCs w:val="44"/>
        </w:rPr>
        <w:t xml:space="preserve"> </w:t>
      </w:r>
      <w:r>
        <w:rPr>
          <w:rFonts w:hint="eastAsia" w:ascii="楷体" w:hAnsi="楷体" w:eastAsia="楷体" w:cs="楷体"/>
          <w:color w:val="auto"/>
          <w:sz w:val="44"/>
          <w:szCs w:val="44"/>
          <w:lang w:eastAsia="zh-CN"/>
        </w:rPr>
        <w:t>湘西州森林防火专业队伍营房与物资储备库</w:t>
      </w:r>
    </w:p>
    <w:p>
      <w:pPr>
        <w:jc w:val="center"/>
        <w:rPr>
          <w:rFonts w:hint="eastAsia" w:ascii="楷体" w:hAnsi="楷体" w:eastAsia="楷体" w:cs="楷体"/>
          <w:color w:val="auto"/>
          <w:sz w:val="44"/>
          <w:szCs w:val="44"/>
        </w:rPr>
      </w:pPr>
      <w:r>
        <w:rPr>
          <w:rFonts w:hint="eastAsia" w:ascii="楷体" w:hAnsi="楷体" w:eastAsia="楷体" w:cs="楷体"/>
          <w:color w:val="auto"/>
          <w:sz w:val="44"/>
          <w:szCs w:val="44"/>
          <w:lang w:eastAsia="zh-CN"/>
        </w:rPr>
        <w:t>工程</w:t>
      </w:r>
      <w:r>
        <w:rPr>
          <w:rFonts w:hint="eastAsia" w:ascii="楷体" w:hAnsi="楷体" w:eastAsia="楷体" w:cs="楷体"/>
          <w:color w:val="auto"/>
          <w:sz w:val="44"/>
          <w:szCs w:val="44"/>
        </w:rPr>
        <w:t>施工招标</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84"/>
          <w:szCs w:val="84"/>
        </w:rPr>
      </w:pPr>
      <w:r>
        <w:rPr>
          <w:rFonts w:hint="eastAsia" w:ascii="楷体" w:hAnsi="楷体" w:eastAsia="楷体" w:cs="楷体"/>
          <w:color w:val="auto"/>
          <w:sz w:val="84"/>
          <w:szCs w:val="84"/>
        </w:rPr>
        <w:t>招  标  文  件</w:t>
      </w: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32"/>
          <w:szCs w:val="32"/>
        </w:rPr>
      </w:pPr>
      <w:r>
        <w:rPr>
          <w:rFonts w:hint="eastAsia" w:ascii="楷体" w:hAnsi="楷体" w:eastAsia="楷体" w:cs="楷体"/>
          <w:color w:val="auto"/>
          <w:sz w:val="32"/>
          <w:szCs w:val="32"/>
        </w:rPr>
        <w:t>招标编号：</w:t>
      </w:r>
      <w:r>
        <w:rPr>
          <w:rFonts w:hint="eastAsia" w:ascii="楷体" w:hAnsi="楷体" w:eastAsia="楷体" w:cs="楷体"/>
          <w:color w:val="auto"/>
          <w:sz w:val="32"/>
          <w:szCs w:val="32"/>
          <w:lang w:eastAsia="zh-CN"/>
        </w:rPr>
        <w:t>HNCXZB-2018-004</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32"/>
          <w:szCs w:val="32"/>
        </w:rPr>
      </w:pPr>
      <w:r>
        <w:rPr>
          <w:rFonts w:hint="eastAsia" w:ascii="楷体" w:hAnsi="楷体" w:eastAsia="楷体" w:cs="楷体"/>
          <w:color w:val="auto"/>
          <w:sz w:val="32"/>
          <w:szCs w:val="32"/>
        </w:rPr>
        <w:t>招标人：</w:t>
      </w:r>
      <w:r>
        <w:rPr>
          <w:rFonts w:hint="eastAsia" w:ascii="楷体" w:hAnsi="楷体" w:eastAsia="楷体" w:cs="楷体"/>
          <w:color w:val="auto"/>
          <w:sz w:val="32"/>
          <w:szCs w:val="32"/>
          <w:lang w:eastAsia="zh-CN"/>
        </w:rPr>
        <w:t>吉首市林业局</w:t>
      </w:r>
      <w:r>
        <w:rPr>
          <w:rFonts w:hint="eastAsia" w:ascii="楷体" w:hAnsi="楷体" w:eastAsia="楷体" w:cs="楷体"/>
          <w:color w:val="auto"/>
          <w:sz w:val="32"/>
          <w:szCs w:val="32"/>
        </w:rPr>
        <w:t>（盖章）</w:t>
      </w: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pacing w:val="12"/>
          <w:sz w:val="32"/>
          <w:szCs w:val="32"/>
        </w:rPr>
      </w:pPr>
      <w:r>
        <w:rPr>
          <w:rFonts w:hint="eastAsia" w:ascii="楷体" w:hAnsi="楷体" w:eastAsia="楷体" w:cs="楷体"/>
          <w:color w:val="auto"/>
          <w:sz w:val="32"/>
          <w:szCs w:val="32"/>
        </w:rPr>
        <w:t>招标代理公司：湖南诚信工程项目管理有限公司（盖章）</w:t>
      </w:r>
    </w:p>
    <w:p>
      <w:pPr>
        <w:rPr>
          <w:rFonts w:hint="eastAsia" w:ascii="楷体" w:hAnsi="楷体" w:eastAsia="楷体" w:cs="楷体"/>
          <w:color w:val="auto"/>
          <w:spacing w:val="12"/>
          <w:sz w:val="24"/>
        </w:rPr>
      </w:pPr>
    </w:p>
    <w:p>
      <w:pPr>
        <w:rPr>
          <w:rFonts w:hint="eastAsia" w:ascii="楷体" w:hAnsi="楷体" w:eastAsia="楷体" w:cs="楷体"/>
          <w:color w:val="auto"/>
          <w:sz w:val="24"/>
        </w:rPr>
      </w:pPr>
    </w:p>
    <w:p>
      <w:pPr>
        <w:rPr>
          <w:rFonts w:hint="eastAsia" w:ascii="楷体" w:hAnsi="楷体" w:eastAsia="楷体" w:cs="楷体"/>
          <w:color w:val="auto"/>
          <w:sz w:val="32"/>
          <w:szCs w:val="32"/>
        </w:rPr>
      </w:pPr>
    </w:p>
    <w:p>
      <w:pPr>
        <w:jc w:val="center"/>
        <w:rPr>
          <w:rFonts w:hint="eastAsia" w:ascii="楷体" w:hAnsi="楷体" w:eastAsia="楷体" w:cs="楷体"/>
          <w:color w:val="auto"/>
          <w:sz w:val="28"/>
          <w:szCs w:val="28"/>
        </w:rPr>
      </w:pPr>
      <w:r>
        <w:rPr>
          <w:rFonts w:hint="eastAsia" w:ascii="楷体" w:hAnsi="楷体" w:eastAsia="楷体" w:cs="楷体"/>
          <w:color w:val="auto"/>
          <w:sz w:val="32"/>
          <w:szCs w:val="32"/>
        </w:rPr>
        <w:t>日    期：二○一八年</w:t>
      </w:r>
      <w:r>
        <w:rPr>
          <w:rFonts w:hint="eastAsia" w:ascii="楷体" w:hAnsi="楷体" w:eastAsia="楷体" w:cs="楷体"/>
          <w:color w:val="auto"/>
          <w:sz w:val="32"/>
          <w:szCs w:val="32"/>
          <w:lang w:eastAsia="zh-CN"/>
        </w:rPr>
        <w:t>四</w:t>
      </w:r>
      <w:r>
        <w:rPr>
          <w:rFonts w:hint="eastAsia" w:ascii="楷体" w:hAnsi="楷体" w:eastAsia="楷体" w:cs="楷体"/>
          <w:color w:val="auto"/>
          <w:sz w:val="32"/>
          <w:szCs w:val="32"/>
        </w:rPr>
        <w:t>月</w:t>
      </w: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44"/>
          <w:szCs w:val="44"/>
        </w:rPr>
      </w:pPr>
    </w:p>
    <w:p>
      <w:pPr>
        <w:jc w:val="center"/>
        <w:rPr>
          <w:rFonts w:hint="eastAsia" w:ascii="楷体" w:hAnsi="楷体" w:eastAsia="楷体" w:cs="楷体"/>
          <w:color w:val="auto"/>
          <w:sz w:val="44"/>
          <w:szCs w:val="44"/>
        </w:rPr>
        <w:sectPr>
          <w:footerReference r:id="rId7" w:type="first"/>
          <w:headerReference r:id="rId3" w:type="default"/>
          <w:footerReference r:id="rId5" w:type="default"/>
          <w:headerReference r:id="rId4" w:type="even"/>
          <w:footerReference r:id="rId6" w:type="even"/>
          <w:pgSz w:w="11906" w:h="16838"/>
          <w:pgMar w:top="567" w:right="1134" w:bottom="567" w:left="1134" w:header="397" w:footer="397" w:gutter="0"/>
          <w:cols w:space="720" w:num="1"/>
          <w:titlePg/>
          <w:docGrid w:type="lines" w:linePitch="312" w:charSpace="0"/>
        </w:sectPr>
      </w:pPr>
    </w:p>
    <w:p>
      <w:pPr>
        <w:jc w:val="center"/>
        <w:rPr>
          <w:rFonts w:hint="eastAsia" w:ascii="楷体" w:hAnsi="楷体" w:eastAsia="楷体" w:cs="楷体"/>
          <w:color w:val="auto"/>
          <w:sz w:val="44"/>
          <w:szCs w:val="44"/>
        </w:rPr>
      </w:pPr>
    </w:p>
    <w:p>
      <w:pPr>
        <w:jc w:val="center"/>
        <w:rPr>
          <w:rFonts w:hint="eastAsia" w:ascii="楷体" w:hAnsi="楷体" w:eastAsia="楷体" w:cs="楷体"/>
          <w:color w:val="auto"/>
          <w:sz w:val="44"/>
          <w:szCs w:val="44"/>
        </w:rPr>
      </w:pPr>
      <w:r>
        <w:rPr>
          <w:rFonts w:hint="eastAsia" w:ascii="楷体" w:hAnsi="楷体" w:eastAsia="楷体" w:cs="楷体"/>
          <w:color w:val="auto"/>
          <w:sz w:val="44"/>
          <w:szCs w:val="44"/>
        </w:rPr>
        <w:t>目  录</w:t>
      </w:r>
    </w:p>
    <w:p>
      <w:pPr>
        <w:pStyle w:val="5"/>
        <w:tabs>
          <w:tab w:val="right" w:leader="dot" w:pos="9638"/>
        </w:tabs>
        <w:spacing w:line="360" w:lineRule="auto"/>
        <w:rPr>
          <w:rFonts w:hint="eastAsia" w:ascii="楷体" w:hAnsi="楷体" w:eastAsia="楷体" w:cs="楷体"/>
          <w:color w:val="auto"/>
          <w:sz w:val="28"/>
          <w:szCs w:val="28"/>
        </w:rPr>
      </w:pP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TOC \o "1-3" \u </w:instrText>
      </w:r>
      <w:r>
        <w:rPr>
          <w:rFonts w:hint="eastAsia" w:ascii="楷体" w:hAnsi="楷体" w:eastAsia="楷体" w:cs="楷体"/>
          <w:color w:val="auto"/>
          <w:sz w:val="24"/>
          <w:szCs w:val="24"/>
        </w:rPr>
        <w:fldChar w:fldCharType="separate"/>
      </w:r>
      <w:r>
        <w:rPr>
          <w:rFonts w:hint="eastAsia" w:ascii="楷体" w:hAnsi="楷体" w:eastAsia="楷体" w:cs="楷体"/>
          <w:color w:val="auto"/>
          <w:sz w:val="24"/>
          <w:szCs w:val="24"/>
        </w:rPr>
        <w:t>工程施工招标文件备案表</w:t>
      </w:r>
      <w:r>
        <w:rPr>
          <w:rFonts w:hint="eastAsia" w:ascii="楷体" w:hAnsi="楷体" w:eastAsia="楷体" w:cs="楷体"/>
          <w:color w:val="auto"/>
          <w:sz w:val="24"/>
          <w:szCs w:val="24"/>
        </w:rPr>
        <w:tab/>
      </w:r>
      <w:r>
        <w:rPr>
          <w:rFonts w:hint="eastAsia" w:ascii="楷体" w:hAnsi="楷体" w:eastAsia="楷体" w:cs="楷体"/>
          <w:color w:val="auto"/>
          <w:sz w:val="28"/>
          <w:szCs w:val="28"/>
        </w:rPr>
        <w:fldChar w:fldCharType="begin"/>
      </w:r>
      <w:r>
        <w:rPr>
          <w:rFonts w:hint="eastAsia" w:ascii="楷体" w:hAnsi="楷体" w:eastAsia="楷体" w:cs="楷体"/>
          <w:color w:val="auto"/>
          <w:sz w:val="28"/>
          <w:szCs w:val="28"/>
        </w:rPr>
        <w:instrText xml:space="preserve"> PAGEREF _Toc16323 </w:instrText>
      </w:r>
      <w:r>
        <w:rPr>
          <w:rFonts w:hint="eastAsia" w:ascii="楷体" w:hAnsi="楷体" w:eastAsia="楷体" w:cs="楷体"/>
          <w:color w:val="auto"/>
          <w:sz w:val="28"/>
          <w:szCs w:val="28"/>
        </w:rPr>
        <w:fldChar w:fldCharType="separate"/>
      </w:r>
      <w:r>
        <w:rPr>
          <w:rFonts w:hint="eastAsia" w:ascii="楷体" w:hAnsi="楷体" w:eastAsia="楷体" w:cs="楷体"/>
          <w:color w:val="auto"/>
          <w:sz w:val="28"/>
          <w:szCs w:val="28"/>
        </w:rPr>
        <w:t>2</w:t>
      </w:r>
      <w:r>
        <w:rPr>
          <w:rFonts w:hint="eastAsia" w:ascii="楷体" w:hAnsi="楷体" w:eastAsia="楷体" w:cs="楷体"/>
          <w:color w:val="auto"/>
          <w:sz w:val="28"/>
          <w:szCs w:val="28"/>
        </w:rPr>
        <w:fldChar w:fldCharType="end"/>
      </w:r>
    </w:p>
    <w:p>
      <w:pPr>
        <w:pStyle w:val="5"/>
        <w:tabs>
          <w:tab w:val="right" w:leader="dot" w:pos="9638"/>
        </w:tabs>
        <w:spacing w:line="360" w:lineRule="auto"/>
        <w:rPr>
          <w:rFonts w:hint="eastAsia" w:ascii="楷体" w:hAnsi="楷体" w:eastAsia="楷体" w:cs="楷体"/>
          <w:color w:val="auto"/>
          <w:sz w:val="24"/>
          <w:szCs w:val="24"/>
        </w:rPr>
      </w:pPr>
      <w:r>
        <w:rPr>
          <w:rFonts w:hint="eastAsia" w:ascii="楷体" w:hAnsi="楷体" w:eastAsia="楷体" w:cs="楷体"/>
          <w:color w:val="auto"/>
          <w:sz w:val="24"/>
          <w:szCs w:val="24"/>
        </w:rPr>
        <w:t>第一章   招标公告</w:t>
      </w:r>
      <w:r>
        <w:rPr>
          <w:rFonts w:hint="eastAsia" w:ascii="楷体" w:hAnsi="楷体" w:eastAsia="楷体" w:cs="楷体"/>
          <w:color w:val="auto"/>
          <w:sz w:val="24"/>
          <w:szCs w:val="24"/>
        </w:rPr>
        <w:tab/>
      </w: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PAGEREF _Toc2596 </w:instrText>
      </w:r>
      <w:r>
        <w:rPr>
          <w:rFonts w:hint="eastAsia" w:ascii="楷体" w:hAnsi="楷体" w:eastAsia="楷体" w:cs="楷体"/>
          <w:color w:val="auto"/>
          <w:sz w:val="24"/>
          <w:szCs w:val="24"/>
        </w:rPr>
        <w:fldChar w:fldCharType="separate"/>
      </w:r>
      <w:r>
        <w:rPr>
          <w:rFonts w:hint="eastAsia" w:ascii="楷体" w:hAnsi="楷体" w:eastAsia="楷体" w:cs="楷体"/>
          <w:color w:val="auto"/>
          <w:sz w:val="24"/>
          <w:szCs w:val="24"/>
        </w:rPr>
        <w:t>3</w:t>
      </w:r>
      <w:r>
        <w:rPr>
          <w:rFonts w:hint="eastAsia" w:ascii="楷体" w:hAnsi="楷体" w:eastAsia="楷体" w:cs="楷体"/>
          <w:color w:val="auto"/>
          <w:sz w:val="24"/>
          <w:szCs w:val="24"/>
        </w:rPr>
        <w:fldChar w:fldCharType="end"/>
      </w:r>
    </w:p>
    <w:p>
      <w:pPr>
        <w:pStyle w:val="5"/>
        <w:tabs>
          <w:tab w:val="right" w:leader="dot" w:pos="9638"/>
        </w:tabs>
        <w:spacing w:line="360" w:lineRule="auto"/>
        <w:rPr>
          <w:rFonts w:hint="eastAsia" w:ascii="楷体" w:hAnsi="楷体" w:eastAsia="楷体" w:cs="楷体"/>
          <w:color w:val="auto"/>
          <w:sz w:val="24"/>
          <w:szCs w:val="24"/>
        </w:rPr>
      </w:pPr>
      <w:r>
        <w:rPr>
          <w:rFonts w:hint="eastAsia" w:ascii="楷体" w:hAnsi="楷体" w:eastAsia="楷体" w:cs="楷体"/>
          <w:color w:val="auto"/>
          <w:sz w:val="24"/>
          <w:szCs w:val="24"/>
        </w:rPr>
        <w:t>第二章   投标人须知</w:t>
      </w:r>
      <w:r>
        <w:rPr>
          <w:rFonts w:hint="eastAsia" w:ascii="楷体" w:hAnsi="楷体" w:eastAsia="楷体" w:cs="楷体"/>
          <w:color w:val="auto"/>
          <w:sz w:val="24"/>
          <w:szCs w:val="24"/>
        </w:rPr>
        <w:tab/>
      </w: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PAGEREF _Toc27539 </w:instrText>
      </w:r>
      <w:r>
        <w:rPr>
          <w:rFonts w:hint="eastAsia" w:ascii="楷体" w:hAnsi="楷体" w:eastAsia="楷体" w:cs="楷体"/>
          <w:color w:val="auto"/>
          <w:sz w:val="24"/>
          <w:szCs w:val="24"/>
        </w:rPr>
        <w:fldChar w:fldCharType="separate"/>
      </w:r>
      <w:r>
        <w:rPr>
          <w:rFonts w:hint="eastAsia" w:ascii="楷体" w:hAnsi="楷体" w:eastAsia="楷体" w:cs="楷体"/>
          <w:color w:val="auto"/>
          <w:sz w:val="24"/>
          <w:szCs w:val="24"/>
        </w:rPr>
        <w:t>5</w:t>
      </w:r>
      <w:r>
        <w:rPr>
          <w:rFonts w:hint="eastAsia" w:ascii="楷体" w:hAnsi="楷体" w:eastAsia="楷体" w:cs="楷体"/>
          <w:color w:val="auto"/>
          <w:sz w:val="24"/>
          <w:szCs w:val="24"/>
        </w:rPr>
        <w:fldChar w:fldCharType="end"/>
      </w:r>
    </w:p>
    <w:p>
      <w:pPr>
        <w:pStyle w:val="5"/>
        <w:tabs>
          <w:tab w:val="right" w:leader="dot" w:pos="9638"/>
        </w:tabs>
        <w:spacing w:line="360" w:lineRule="auto"/>
        <w:rPr>
          <w:rFonts w:hint="eastAsia" w:ascii="楷体" w:hAnsi="楷体" w:eastAsia="楷体" w:cs="楷体"/>
          <w:color w:val="auto"/>
          <w:sz w:val="24"/>
          <w:szCs w:val="24"/>
        </w:rPr>
      </w:pPr>
      <w:r>
        <w:rPr>
          <w:rFonts w:hint="eastAsia" w:ascii="楷体" w:hAnsi="楷体" w:eastAsia="楷体" w:cs="楷体"/>
          <w:color w:val="auto"/>
          <w:sz w:val="24"/>
          <w:szCs w:val="24"/>
        </w:rPr>
        <w:t>第三章   评标办法（综合评估法I）</w:t>
      </w:r>
      <w:r>
        <w:rPr>
          <w:rFonts w:hint="eastAsia" w:ascii="楷体" w:hAnsi="楷体" w:eastAsia="楷体" w:cs="楷体"/>
          <w:color w:val="auto"/>
          <w:sz w:val="24"/>
          <w:szCs w:val="24"/>
        </w:rPr>
        <w:tab/>
      </w: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PAGEREF _Toc21186 </w:instrText>
      </w:r>
      <w:r>
        <w:rPr>
          <w:rFonts w:hint="eastAsia" w:ascii="楷体" w:hAnsi="楷体" w:eastAsia="楷体" w:cs="楷体"/>
          <w:color w:val="auto"/>
          <w:sz w:val="24"/>
          <w:szCs w:val="24"/>
        </w:rPr>
        <w:fldChar w:fldCharType="separate"/>
      </w:r>
      <w:r>
        <w:rPr>
          <w:rFonts w:hint="eastAsia" w:ascii="楷体" w:hAnsi="楷体" w:eastAsia="楷体" w:cs="楷体"/>
          <w:color w:val="auto"/>
          <w:sz w:val="24"/>
          <w:szCs w:val="24"/>
        </w:rPr>
        <w:t>27</w:t>
      </w:r>
      <w:r>
        <w:rPr>
          <w:rFonts w:hint="eastAsia" w:ascii="楷体" w:hAnsi="楷体" w:eastAsia="楷体" w:cs="楷体"/>
          <w:color w:val="auto"/>
          <w:sz w:val="24"/>
          <w:szCs w:val="24"/>
        </w:rPr>
        <w:fldChar w:fldCharType="end"/>
      </w:r>
    </w:p>
    <w:p>
      <w:pPr>
        <w:pStyle w:val="5"/>
        <w:tabs>
          <w:tab w:val="right" w:leader="dot" w:pos="9638"/>
        </w:tabs>
        <w:spacing w:line="360" w:lineRule="auto"/>
        <w:rPr>
          <w:rFonts w:hint="eastAsia" w:ascii="楷体" w:hAnsi="楷体" w:eastAsia="楷体" w:cs="楷体"/>
          <w:color w:val="auto"/>
          <w:sz w:val="24"/>
          <w:szCs w:val="24"/>
        </w:rPr>
      </w:pPr>
      <w:r>
        <w:rPr>
          <w:rFonts w:hint="eastAsia" w:ascii="楷体" w:hAnsi="楷体" w:eastAsia="楷体" w:cs="楷体"/>
          <w:color w:val="auto"/>
          <w:sz w:val="24"/>
          <w:szCs w:val="24"/>
        </w:rPr>
        <w:t>第四章   合同条款及格式</w:t>
      </w:r>
      <w:r>
        <w:rPr>
          <w:rFonts w:hint="eastAsia" w:ascii="楷体" w:hAnsi="楷体" w:eastAsia="楷体" w:cs="楷体"/>
          <w:color w:val="auto"/>
          <w:sz w:val="24"/>
          <w:szCs w:val="24"/>
        </w:rPr>
        <w:tab/>
      </w: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PAGEREF _Toc21297 </w:instrText>
      </w:r>
      <w:r>
        <w:rPr>
          <w:rFonts w:hint="eastAsia" w:ascii="楷体" w:hAnsi="楷体" w:eastAsia="楷体" w:cs="楷体"/>
          <w:color w:val="auto"/>
          <w:sz w:val="24"/>
          <w:szCs w:val="24"/>
        </w:rPr>
        <w:fldChar w:fldCharType="separate"/>
      </w:r>
      <w:r>
        <w:rPr>
          <w:rFonts w:hint="eastAsia" w:ascii="楷体" w:hAnsi="楷体" w:eastAsia="楷体" w:cs="楷体"/>
          <w:color w:val="auto"/>
          <w:sz w:val="24"/>
          <w:szCs w:val="24"/>
        </w:rPr>
        <w:t>51</w:t>
      </w:r>
      <w:r>
        <w:rPr>
          <w:rFonts w:hint="eastAsia" w:ascii="楷体" w:hAnsi="楷体" w:eastAsia="楷体" w:cs="楷体"/>
          <w:color w:val="auto"/>
          <w:sz w:val="24"/>
          <w:szCs w:val="24"/>
        </w:rPr>
        <w:fldChar w:fldCharType="end"/>
      </w:r>
    </w:p>
    <w:p>
      <w:pPr>
        <w:pStyle w:val="5"/>
        <w:tabs>
          <w:tab w:val="right" w:leader="dot" w:pos="9638"/>
        </w:tabs>
        <w:spacing w:line="360" w:lineRule="auto"/>
        <w:rPr>
          <w:rFonts w:hint="eastAsia" w:ascii="楷体" w:hAnsi="楷体" w:eastAsia="楷体" w:cs="楷体"/>
          <w:color w:val="auto"/>
          <w:sz w:val="24"/>
          <w:szCs w:val="24"/>
        </w:rPr>
      </w:pPr>
      <w:r>
        <w:rPr>
          <w:rFonts w:hint="eastAsia" w:ascii="楷体" w:hAnsi="楷体" w:eastAsia="楷体" w:cs="楷体"/>
          <w:color w:val="auto"/>
          <w:sz w:val="24"/>
          <w:szCs w:val="24"/>
        </w:rPr>
        <w:t>第五章   工程量清单</w:t>
      </w:r>
      <w:r>
        <w:rPr>
          <w:rFonts w:hint="eastAsia" w:ascii="楷体" w:hAnsi="楷体" w:eastAsia="楷体" w:cs="楷体"/>
          <w:color w:val="auto"/>
          <w:sz w:val="24"/>
          <w:szCs w:val="24"/>
        </w:rPr>
        <w:tab/>
      </w:r>
      <w:r>
        <w:rPr>
          <w:rFonts w:hint="eastAsia" w:ascii="楷体" w:hAnsi="楷体" w:eastAsia="楷体" w:cs="楷体"/>
          <w:color w:val="auto"/>
          <w:sz w:val="24"/>
          <w:szCs w:val="24"/>
        </w:rPr>
        <w:t>5</w:t>
      </w:r>
      <w:r>
        <w:rPr>
          <w:rFonts w:hint="eastAsia" w:ascii="楷体" w:hAnsi="楷体" w:eastAsia="楷体" w:cs="楷体"/>
          <w:color w:val="auto"/>
          <w:sz w:val="24"/>
          <w:szCs w:val="24"/>
          <w:lang w:val="en-US" w:eastAsia="zh-CN"/>
        </w:rPr>
        <w:t>1</w:t>
      </w:r>
    </w:p>
    <w:p>
      <w:pPr>
        <w:pStyle w:val="5"/>
        <w:tabs>
          <w:tab w:val="right" w:leader="dot" w:pos="9638"/>
        </w:tabs>
        <w:spacing w:line="360" w:lineRule="auto"/>
        <w:rPr>
          <w:rFonts w:hint="eastAsia" w:ascii="楷体" w:hAnsi="楷体" w:eastAsia="楷体" w:cs="楷体"/>
          <w:color w:val="auto"/>
          <w:sz w:val="24"/>
          <w:szCs w:val="24"/>
        </w:rPr>
      </w:pPr>
      <w:r>
        <w:rPr>
          <w:rFonts w:hint="eastAsia" w:ascii="楷体" w:hAnsi="楷体" w:eastAsia="楷体" w:cs="楷体"/>
          <w:color w:val="auto"/>
          <w:sz w:val="24"/>
          <w:szCs w:val="24"/>
        </w:rPr>
        <w:t>第六章   图  纸</w:t>
      </w:r>
      <w:r>
        <w:rPr>
          <w:rFonts w:hint="eastAsia" w:ascii="楷体" w:hAnsi="楷体" w:eastAsia="楷体" w:cs="楷体"/>
          <w:color w:val="auto"/>
          <w:sz w:val="24"/>
          <w:szCs w:val="24"/>
        </w:rPr>
        <w:tab/>
      </w:r>
      <w:r>
        <w:rPr>
          <w:rFonts w:hint="eastAsia" w:ascii="楷体" w:hAnsi="楷体" w:eastAsia="楷体" w:cs="楷体"/>
          <w:color w:val="auto"/>
          <w:sz w:val="24"/>
          <w:szCs w:val="24"/>
          <w:lang w:val="en-US" w:eastAsia="zh-CN"/>
        </w:rPr>
        <w:t>57</w:t>
      </w:r>
    </w:p>
    <w:p>
      <w:pPr>
        <w:pStyle w:val="5"/>
        <w:tabs>
          <w:tab w:val="right" w:leader="dot" w:pos="9638"/>
        </w:tabs>
        <w:spacing w:line="360" w:lineRule="auto"/>
        <w:rPr>
          <w:rFonts w:hint="eastAsia" w:ascii="楷体" w:hAnsi="楷体" w:eastAsia="楷体" w:cs="楷体"/>
          <w:color w:val="auto"/>
          <w:sz w:val="24"/>
          <w:szCs w:val="24"/>
        </w:rPr>
      </w:pPr>
      <w:r>
        <w:rPr>
          <w:rFonts w:hint="eastAsia" w:ascii="楷体" w:hAnsi="楷体" w:eastAsia="楷体" w:cs="楷体"/>
          <w:color w:val="auto"/>
          <w:sz w:val="24"/>
          <w:szCs w:val="24"/>
        </w:rPr>
        <w:t>第七章   技术标准和要求</w:t>
      </w:r>
      <w:r>
        <w:rPr>
          <w:rFonts w:hint="eastAsia" w:ascii="楷体" w:hAnsi="楷体" w:eastAsia="楷体" w:cs="楷体"/>
          <w:color w:val="auto"/>
          <w:sz w:val="24"/>
          <w:szCs w:val="24"/>
        </w:rPr>
        <w:tab/>
      </w:r>
      <w:r>
        <w:rPr>
          <w:rFonts w:hint="eastAsia" w:ascii="楷体" w:hAnsi="楷体" w:eastAsia="楷体" w:cs="楷体"/>
          <w:color w:val="auto"/>
          <w:sz w:val="24"/>
          <w:szCs w:val="24"/>
          <w:lang w:val="en-US" w:eastAsia="zh-CN"/>
        </w:rPr>
        <w:t>58</w:t>
      </w:r>
    </w:p>
    <w:p>
      <w:pPr>
        <w:pStyle w:val="5"/>
        <w:tabs>
          <w:tab w:val="right" w:leader="dot" w:pos="9638"/>
        </w:tabs>
        <w:spacing w:line="360" w:lineRule="auto"/>
        <w:rPr>
          <w:rFonts w:hint="eastAsia" w:ascii="楷体" w:hAnsi="楷体" w:eastAsia="楷体" w:cs="楷体"/>
          <w:color w:val="auto"/>
          <w:sz w:val="24"/>
          <w:szCs w:val="24"/>
        </w:rPr>
      </w:pPr>
      <w:r>
        <w:rPr>
          <w:rFonts w:hint="eastAsia" w:ascii="楷体" w:hAnsi="楷体" w:eastAsia="楷体" w:cs="楷体"/>
          <w:color w:val="auto"/>
          <w:sz w:val="24"/>
          <w:szCs w:val="24"/>
        </w:rPr>
        <w:t>第八章   投标文件格式</w:t>
      </w:r>
      <w:r>
        <w:rPr>
          <w:rFonts w:hint="eastAsia" w:ascii="楷体" w:hAnsi="楷体" w:eastAsia="楷体" w:cs="楷体"/>
          <w:color w:val="auto"/>
          <w:sz w:val="24"/>
          <w:szCs w:val="24"/>
        </w:rPr>
        <w:tab/>
      </w:r>
      <w:r>
        <w:rPr>
          <w:rFonts w:hint="eastAsia" w:ascii="楷体" w:hAnsi="楷体" w:eastAsia="楷体" w:cs="楷体"/>
          <w:color w:val="auto"/>
          <w:sz w:val="24"/>
          <w:szCs w:val="24"/>
          <w:lang w:val="en-US" w:eastAsia="zh-CN"/>
        </w:rPr>
        <w:t>75</w:t>
      </w:r>
    </w:p>
    <w:p>
      <w:pPr>
        <w:spacing w:line="440" w:lineRule="exact"/>
        <w:rPr>
          <w:rFonts w:hint="eastAsia" w:ascii="楷体" w:hAnsi="楷体" w:eastAsia="楷体" w:cs="楷体"/>
          <w:color w:val="auto"/>
          <w:sz w:val="24"/>
        </w:rPr>
      </w:pPr>
      <w:r>
        <w:rPr>
          <w:rFonts w:hint="eastAsia" w:ascii="楷体" w:hAnsi="楷体" w:eastAsia="楷体" w:cs="楷体"/>
          <w:color w:val="auto"/>
          <w:sz w:val="24"/>
          <w:szCs w:val="24"/>
        </w:rPr>
        <w:fldChar w:fldCharType="end"/>
      </w:r>
    </w:p>
    <w:p>
      <w:pPr>
        <w:spacing w:line="440" w:lineRule="exact"/>
        <w:rPr>
          <w:rFonts w:hint="eastAsia" w:ascii="楷体" w:hAnsi="楷体" w:eastAsia="楷体" w:cs="楷体"/>
          <w:color w:val="auto"/>
          <w:sz w:val="24"/>
        </w:rPr>
      </w:pPr>
    </w:p>
    <w:p>
      <w:pPr>
        <w:spacing w:line="440" w:lineRule="exact"/>
        <w:rPr>
          <w:rFonts w:hint="eastAsia" w:ascii="楷体" w:hAnsi="楷体" w:eastAsia="楷体" w:cs="楷体"/>
          <w:color w:val="auto"/>
          <w:sz w:val="24"/>
        </w:rPr>
      </w:pPr>
    </w:p>
    <w:p>
      <w:pPr>
        <w:spacing w:line="440" w:lineRule="exact"/>
        <w:rPr>
          <w:rFonts w:hint="eastAsia" w:ascii="楷体" w:hAnsi="楷体" w:eastAsia="楷体" w:cs="楷体"/>
          <w:color w:val="auto"/>
          <w:sz w:val="24"/>
        </w:rPr>
      </w:pPr>
    </w:p>
    <w:p>
      <w:pPr>
        <w:spacing w:line="440" w:lineRule="exact"/>
        <w:jc w:val="center"/>
        <w:rPr>
          <w:rFonts w:hint="eastAsia" w:ascii="楷体" w:hAnsi="楷体" w:eastAsia="楷体" w:cs="楷体"/>
          <w:color w:val="auto"/>
          <w:sz w:val="24"/>
        </w:rPr>
      </w:pPr>
    </w:p>
    <w:p>
      <w:pPr>
        <w:spacing w:line="440" w:lineRule="exact"/>
        <w:rPr>
          <w:rFonts w:hint="eastAsia" w:ascii="楷体" w:hAnsi="楷体" w:eastAsia="楷体" w:cs="楷体"/>
          <w:color w:val="auto"/>
          <w:sz w:val="24"/>
        </w:rPr>
      </w:pPr>
    </w:p>
    <w:p>
      <w:pPr>
        <w:spacing w:line="440" w:lineRule="exact"/>
        <w:rPr>
          <w:rFonts w:hint="eastAsia" w:ascii="楷体" w:hAnsi="楷体" w:eastAsia="楷体" w:cs="楷体"/>
          <w:color w:val="auto"/>
          <w:sz w:val="24"/>
        </w:rPr>
      </w:pPr>
    </w:p>
    <w:p>
      <w:pPr>
        <w:spacing w:line="440" w:lineRule="exact"/>
        <w:rPr>
          <w:rFonts w:hint="eastAsia" w:ascii="楷体" w:hAnsi="楷体" w:eastAsia="楷体" w:cs="楷体"/>
          <w:color w:val="auto"/>
          <w:sz w:val="24"/>
        </w:rPr>
      </w:pPr>
    </w:p>
    <w:p>
      <w:pPr>
        <w:spacing w:line="440" w:lineRule="exact"/>
        <w:rPr>
          <w:rFonts w:hint="eastAsia" w:ascii="楷体" w:hAnsi="楷体" w:eastAsia="楷体" w:cs="楷体"/>
          <w:color w:val="auto"/>
          <w:sz w:val="24"/>
        </w:rPr>
      </w:pPr>
    </w:p>
    <w:p>
      <w:pPr>
        <w:spacing w:line="440" w:lineRule="exact"/>
        <w:rPr>
          <w:rFonts w:hint="eastAsia" w:ascii="楷体" w:hAnsi="楷体" w:eastAsia="楷体" w:cs="楷体"/>
          <w:color w:val="auto"/>
          <w:sz w:val="24"/>
        </w:rPr>
      </w:pPr>
    </w:p>
    <w:p>
      <w:pPr>
        <w:spacing w:line="440" w:lineRule="exact"/>
        <w:rPr>
          <w:rFonts w:hint="eastAsia" w:ascii="楷体" w:hAnsi="楷体" w:eastAsia="楷体" w:cs="楷体"/>
          <w:color w:val="auto"/>
          <w:sz w:val="24"/>
        </w:rPr>
      </w:pPr>
    </w:p>
    <w:p>
      <w:pPr>
        <w:spacing w:line="440" w:lineRule="exact"/>
        <w:rPr>
          <w:rFonts w:hint="eastAsia" w:ascii="楷体" w:hAnsi="楷体" w:eastAsia="楷体" w:cs="楷体"/>
          <w:color w:val="auto"/>
          <w:sz w:val="24"/>
        </w:rPr>
      </w:pPr>
    </w:p>
    <w:p>
      <w:pPr>
        <w:spacing w:line="440" w:lineRule="exact"/>
        <w:rPr>
          <w:rFonts w:hint="eastAsia" w:ascii="楷体" w:hAnsi="楷体" w:eastAsia="楷体" w:cs="楷体"/>
          <w:color w:val="auto"/>
          <w:sz w:val="24"/>
        </w:rPr>
      </w:pPr>
    </w:p>
    <w:p>
      <w:pPr>
        <w:spacing w:line="440" w:lineRule="exact"/>
        <w:rPr>
          <w:rFonts w:hint="eastAsia" w:ascii="楷体" w:hAnsi="楷体" w:eastAsia="楷体" w:cs="楷体"/>
          <w:color w:val="auto"/>
          <w:sz w:val="24"/>
        </w:rPr>
      </w:pPr>
    </w:p>
    <w:p>
      <w:pPr>
        <w:spacing w:line="440" w:lineRule="exact"/>
        <w:rPr>
          <w:rFonts w:hint="eastAsia" w:ascii="楷体" w:hAnsi="楷体" w:eastAsia="楷体" w:cs="楷体"/>
          <w:color w:val="auto"/>
          <w:sz w:val="24"/>
        </w:rPr>
      </w:pPr>
    </w:p>
    <w:p>
      <w:pPr>
        <w:spacing w:line="440" w:lineRule="exact"/>
        <w:rPr>
          <w:rFonts w:hint="eastAsia" w:ascii="楷体" w:hAnsi="楷体" w:eastAsia="楷体" w:cs="楷体"/>
          <w:color w:val="auto"/>
          <w:sz w:val="24"/>
        </w:rPr>
      </w:pPr>
    </w:p>
    <w:p>
      <w:pPr>
        <w:spacing w:line="440" w:lineRule="exact"/>
        <w:rPr>
          <w:rFonts w:hint="eastAsia" w:ascii="楷体" w:hAnsi="楷体" w:eastAsia="楷体" w:cs="楷体"/>
          <w:color w:val="auto"/>
          <w:sz w:val="24"/>
        </w:rPr>
      </w:pPr>
    </w:p>
    <w:p>
      <w:pPr>
        <w:spacing w:line="440" w:lineRule="exact"/>
        <w:rPr>
          <w:rFonts w:hint="eastAsia" w:ascii="楷体" w:hAnsi="楷体" w:eastAsia="楷体" w:cs="楷体"/>
          <w:color w:val="auto"/>
          <w:sz w:val="24"/>
        </w:rPr>
      </w:pPr>
    </w:p>
    <w:p>
      <w:pPr>
        <w:spacing w:line="440" w:lineRule="exact"/>
        <w:rPr>
          <w:rFonts w:hint="eastAsia" w:ascii="楷体" w:hAnsi="楷体" w:eastAsia="楷体" w:cs="楷体"/>
          <w:color w:val="auto"/>
          <w:sz w:val="24"/>
        </w:rPr>
      </w:pPr>
    </w:p>
    <w:p>
      <w:pPr>
        <w:pStyle w:val="3"/>
        <w:spacing w:line="500" w:lineRule="exact"/>
        <w:ind w:firstLine="0" w:firstLineChars="0"/>
        <w:jc w:val="center"/>
        <w:outlineLvl w:val="2"/>
        <w:rPr>
          <w:rFonts w:hint="eastAsia" w:ascii="楷体" w:hAnsi="楷体" w:eastAsia="楷体" w:cs="楷体"/>
          <w:color w:val="auto"/>
          <w:sz w:val="36"/>
          <w:szCs w:val="36"/>
        </w:rPr>
      </w:pPr>
      <w:bookmarkStart w:id="0" w:name="_Toc3447"/>
      <w:bookmarkStart w:id="1" w:name="_Toc16323"/>
      <w:bookmarkStart w:id="2" w:name="_Toc12689"/>
      <w:bookmarkStart w:id="3" w:name="_Toc25332"/>
      <w:r>
        <w:rPr>
          <w:rFonts w:hint="eastAsia" w:ascii="楷体" w:hAnsi="楷体" w:eastAsia="楷体" w:cs="楷体"/>
          <w:color w:val="auto"/>
          <w:sz w:val="36"/>
          <w:szCs w:val="36"/>
        </w:rPr>
        <w:br w:type="page"/>
      </w:r>
      <w:r>
        <w:rPr>
          <w:rFonts w:hint="eastAsia" w:ascii="楷体" w:hAnsi="楷体" w:eastAsia="楷体" w:cs="楷体"/>
          <w:color w:val="auto"/>
          <w:sz w:val="36"/>
          <w:szCs w:val="36"/>
        </w:rPr>
        <w:t>工程施工招标文件备案表</w:t>
      </w:r>
      <w:bookmarkEnd w:id="0"/>
      <w:bookmarkEnd w:id="1"/>
      <w:bookmarkEnd w:id="2"/>
      <w:bookmarkEnd w:id="3"/>
    </w:p>
    <w:p>
      <w:pPr>
        <w:spacing w:line="500" w:lineRule="exact"/>
        <w:jc w:val="center"/>
        <w:rPr>
          <w:rFonts w:hint="eastAsia" w:ascii="楷体" w:hAnsi="楷体" w:eastAsia="楷体" w:cs="楷体"/>
          <w:color w:val="auto"/>
          <w:sz w:val="24"/>
          <w:szCs w:val="24"/>
        </w:rPr>
      </w:pPr>
      <w:r>
        <w:rPr>
          <w:rFonts w:hint="eastAsia" w:ascii="楷体" w:hAnsi="楷体" w:eastAsia="楷体" w:cs="楷体"/>
          <w:color w:val="auto"/>
          <w:sz w:val="24"/>
          <w:szCs w:val="24"/>
        </w:rPr>
        <w:t>招标编号：</w:t>
      </w:r>
      <w:r>
        <w:rPr>
          <w:rFonts w:hint="eastAsia" w:ascii="楷体" w:hAnsi="楷体" w:eastAsia="楷体" w:cs="楷体"/>
          <w:color w:val="auto"/>
          <w:sz w:val="24"/>
          <w:szCs w:val="24"/>
          <w:lang w:eastAsia="zh-CN"/>
        </w:rPr>
        <w:t>HNCXZB-2018-004</w:t>
      </w:r>
    </w:p>
    <w:tbl>
      <w:tblPr>
        <w:tblStyle w:val="13"/>
        <w:tblW w:w="9999" w:type="dxa"/>
        <w:tblInd w:w="-14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872"/>
        <w:gridCol w:w="6001"/>
        <w:gridCol w:w="14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blHeader/>
        </w:trPr>
        <w:tc>
          <w:tcPr>
            <w:tcW w:w="71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序号</w:t>
            </w:r>
          </w:p>
        </w:tc>
        <w:tc>
          <w:tcPr>
            <w:tcW w:w="187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项目名称</w:t>
            </w:r>
          </w:p>
        </w:tc>
        <w:tc>
          <w:tcPr>
            <w:tcW w:w="6001"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内        容</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blHeader/>
        </w:trPr>
        <w:tc>
          <w:tcPr>
            <w:tcW w:w="71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1</w:t>
            </w:r>
          </w:p>
        </w:tc>
        <w:tc>
          <w:tcPr>
            <w:tcW w:w="187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建设单位</w:t>
            </w:r>
          </w:p>
        </w:tc>
        <w:tc>
          <w:tcPr>
            <w:tcW w:w="6001"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lang w:eastAsia="zh-CN"/>
              </w:rPr>
            </w:pPr>
            <w:r>
              <w:rPr>
                <w:rFonts w:hint="eastAsia" w:ascii="楷体" w:hAnsi="楷体" w:eastAsia="楷体" w:cs="楷体"/>
                <w:color w:val="auto"/>
                <w:sz w:val="24"/>
                <w:szCs w:val="24"/>
                <w:lang w:eastAsia="zh-CN"/>
              </w:rPr>
              <w:t>吉首市林业局</w:t>
            </w:r>
          </w:p>
        </w:tc>
        <w:tc>
          <w:tcPr>
            <w:tcW w:w="1409" w:type="dxa"/>
            <w:vMerge w:val="restart"/>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blHeader/>
        </w:trPr>
        <w:tc>
          <w:tcPr>
            <w:tcW w:w="71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2</w:t>
            </w:r>
          </w:p>
        </w:tc>
        <w:tc>
          <w:tcPr>
            <w:tcW w:w="187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法定代表人</w:t>
            </w:r>
          </w:p>
        </w:tc>
        <w:tc>
          <w:tcPr>
            <w:tcW w:w="6001"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lang w:eastAsia="zh-CN"/>
              </w:rPr>
              <w:t>吴宏俊</w:t>
            </w:r>
            <w:r>
              <w:rPr>
                <w:rFonts w:hint="eastAsia" w:ascii="楷体" w:hAnsi="楷体" w:eastAsia="楷体" w:cs="楷体"/>
                <w:color w:val="auto"/>
                <w:sz w:val="24"/>
                <w:szCs w:val="24"/>
              </w:rPr>
              <w:t xml:space="preserve"> </w:t>
            </w:r>
          </w:p>
        </w:tc>
        <w:tc>
          <w:tcPr>
            <w:tcW w:w="1409"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楷体" w:hAnsi="楷体" w:eastAsia="楷体" w:cs="楷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blHeader/>
        </w:trPr>
        <w:tc>
          <w:tcPr>
            <w:tcW w:w="71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3</w:t>
            </w:r>
          </w:p>
        </w:tc>
        <w:tc>
          <w:tcPr>
            <w:tcW w:w="187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项目名称</w:t>
            </w:r>
          </w:p>
        </w:tc>
        <w:tc>
          <w:tcPr>
            <w:tcW w:w="6001"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lang w:eastAsia="zh-CN"/>
              </w:rPr>
            </w:pPr>
            <w:r>
              <w:rPr>
                <w:rFonts w:hint="eastAsia" w:ascii="楷体" w:hAnsi="楷体" w:eastAsia="楷体" w:cs="楷体"/>
                <w:color w:val="auto"/>
                <w:sz w:val="24"/>
                <w:szCs w:val="24"/>
                <w:lang w:eastAsia="zh-CN"/>
              </w:rPr>
              <w:t>湘西州森林防火专业队伍营房与物资储备库工程</w:t>
            </w:r>
          </w:p>
        </w:tc>
        <w:tc>
          <w:tcPr>
            <w:tcW w:w="1409"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楷体" w:hAnsi="楷体" w:eastAsia="楷体" w:cs="楷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blHeader/>
        </w:trPr>
        <w:tc>
          <w:tcPr>
            <w:tcW w:w="71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4</w:t>
            </w:r>
          </w:p>
        </w:tc>
        <w:tc>
          <w:tcPr>
            <w:tcW w:w="187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工程项目情况</w:t>
            </w:r>
          </w:p>
        </w:tc>
        <w:tc>
          <w:tcPr>
            <w:tcW w:w="7410"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1、本招标项目已由</w:t>
            </w:r>
            <w:r>
              <w:rPr>
                <w:rFonts w:hint="eastAsia" w:ascii="楷体" w:hAnsi="楷体" w:eastAsia="楷体" w:cs="楷体"/>
                <w:color w:val="auto"/>
                <w:sz w:val="24"/>
                <w:szCs w:val="24"/>
                <w:lang w:eastAsia="zh-CN"/>
              </w:rPr>
              <w:t>吉首市</w:t>
            </w:r>
            <w:r>
              <w:rPr>
                <w:rFonts w:hint="eastAsia" w:ascii="楷体" w:hAnsi="楷体" w:eastAsia="楷体" w:cs="楷体"/>
                <w:color w:val="auto"/>
                <w:sz w:val="24"/>
                <w:szCs w:val="24"/>
              </w:rPr>
              <w:t>发展和改革局以</w:t>
            </w:r>
            <w:r>
              <w:rPr>
                <w:rFonts w:hint="eastAsia" w:ascii="楷体" w:hAnsi="楷体" w:eastAsia="楷体" w:cs="楷体"/>
                <w:color w:val="auto"/>
                <w:sz w:val="24"/>
                <w:szCs w:val="24"/>
                <w:u w:val="single"/>
                <w:lang w:eastAsia="zh-CN"/>
              </w:rPr>
              <w:t>吉发改发〔2017〕260</w:t>
            </w:r>
            <w:r>
              <w:rPr>
                <w:rFonts w:hint="eastAsia" w:ascii="楷体" w:hAnsi="楷体" w:eastAsia="楷体" w:cs="楷体"/>
                <w:color w:val="auto"/>
                <w:sz w:val="24"/>
                <w:szCs w:val="24"/>
              </w:rPr>
              <w:t>号文件批准建设，并以</w:t>
            </w:r>
            <w:r>
              <w:rPr>
                <w:rFonts w:hint="eastAsia" w:ascii="楷体" w:hAnsi="楷体" w:eastAsia="楷体" w:cs="楷体"/>
                <w:color w:val="auto"/>
                <w:sz w:val="24"/>
                <w:szCs w:val="24"/>
                <w:u w:val="single"/>
                <w:lang w:val="en-US" w:eastAsia="zh-CN"/>
              </w:rPr>
              <w:t>吉发改发〔2018〕58号</w:t>
            </w:r>
            <w:r>
              <w:rPr>
                <w:rFonts w:hint="eastAsia" w:ascii="楷体" w:hAnsi="楷体" w:eastAsia="楷体" w:cs="楷体"/>
                <w:color w:val="auto"/>
                <w:sz w:val="24"/>
                <w:szCs w:val="24"/>
              </w:rPr>
              <w:t>文件核准为公开招标，招标组织形式为委托代理招标；</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2、本项目评标办法采用湘建建[2013]282号文件评标办法中“综合评估法Ⅰ”；参照吉政办函【2016】62号文件执行。资格审查方式为开标后资格审查。</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3、资金来源：</w:t>
            </w:r>
            <w:r>
              <w:rPr>
                <w:rFonts w:hint="eastAsia" w:ascii="楷体" w:hAnsi="楷体" w:eastAsia="楷体" w:cs="楷体"/>
                <w:color w:val="auto"/>
                <w:sz w:val="24"/>
                <w:szCs w:val="24"/>
                <w:lang w:eastAsia="zh-CN"/>
              </w:rPr>
              <w:t>中央投资及地方自筹</w:t>
            </w:r>
            <w:r>
              <w:rPr>
                <w:rFonts w:hint="eastAsia" w:ascii="楷体" w:hAnsi="楷体" w:eastAsia="楷体" w:cs="楷体"/>
                <w:color w:val="auto"/>
                <w:sz w:val="24"/>
                <w:szCs w:val="24"/>
              </w:rPr>
              <w:t>；</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lang w:eastAsia="zh-CN"/>
              </w:rPr>
            </w:pPr>
            <w:r>
              <w:rPr>
                <w:rFonts w:hint="eastAsia" w:ascii="楷体" w:hAnsi="楷体" w:eastAsia="楷体" w:cs="楷体"/>
                <w:color w:val="auto"/>
                <w:sz w:val="24"/>
                <w:szCs w:val="24"/>
              </w:rPr>
              <w:t>4、出资比例</w:t>
            </w:r>
            <w:r>
              <w:rPr>
                <w:rFonts w:hint="eastAsia" w:ascii="楷体" w:hAnsi="楷体" w:eastAsia="楷体" w:cs="楷体"/>
                <w:color w:val="auto"/>
                <w:sz w:val="24"/>
                <w:szCs w:val="24"/>
                <w:lang w:eastAsia="zh-CN"/>
              </w:rPr>
              <w:t>：</w:t>
            </w:r>
            <w:r>
              <w:rPr>
                <w:rFonts w:hint="eastAsia" w:ascii="楷体" w:hAnsi="楷体" w:eastAsia="楷体" w:cs="楷体"/>
                <w:color w:val="auto"/>
                <w:sz w:val="24"/>
                <w:szCs w:val="24"/>
                <w:lang w:val="en-US" w:eastAsia="zh-CN"/>
              </w:rPr>
              <w:t>100</w:t>
            </w:r>
            <w:r>
              <w:rPr>
                <w:rFonts w:hint="eastAsia" w:ascii="楷体" w:hAnsi="楷体" w:eastAsia="楷体" w:cs="楷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lang w:eastAsia="zh-CN"/>
              </w:rPr>
            </w:pPr>
            <w:r>
              <w:rPr>
                <w:rFonts w:hint="eastAsia" w:ascii="楷体" w:hAnsi="楷体" w:eastAsia="楷体" w:cs="楷体"/>
                <w:color w:val="auto"/>
                <w:sz w:val="24"/>
                <w:szCs w:val="24"/>
                <w:lang w:eastAsia="zh-CN"/>
              </w:rPr>
              <w:t>5、建设地点：州本级、吉首市；</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lang w:eastAsia="zh-CN"/>
              </w:rPr>
            </w:pPr>
            <w:r>
              <w:rPr>
                <w:rFonts w:hint="eastAsia" w:ascii="楷体" w:hAnsi="楷体" w:eastAsia="楷体" w:cs="楷体"/>
                <w:color w:val="auto"/>
                <w:sz w:val="24"/>
                <w:szCs w:val="24"/>
                <w:lang w:eastAsia="zh-CN"/>
              </w:rPr>
              <w:t>6、规    模：总建筑面积1300平方米，其中：州本级防火专业队伍营房建筑面积600平方米，防火物资储备库建筑面积200平方米；吉首市防火专业队伍营房建筑面积300平方米，防火物资储备库建筑面积200平方米。项目估算总投资286万元，其中：州本级176万元，吉首市110万元。</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lang w:eastAsia="zh-CN"/>
              </w:rPr>
            </w:pPr>
            <w:r>
              <w:rPr>
                <w:rFonts w:hint="eastAsia" w:ascii="楷体" w:hAnsi="楷体" w:eastAsia="楷体" w:cs="楷体"/>
                <w:color w:val="auto"/>
                <w:sz w:val="24"/>
                <w:szCs w:val="24"/>
                <w:lang w:eastAsia="zh-CN"/>
              </w:rPr>
              <w:t>7、工期要求：60日历天；</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lang w:eastAsia="zh-CN"/>
              </w:rPr>
            </w:pPr>
            <w:r>
              <w:rPr>
                <w:rFonts w:hint="eastAsia" w:ascii="楷体" w:hAnsi="楷体" w:eastAsia="楷体" w:cs="楷体"/>
                <w:color w:val="auto"/>
                <w:sz w:val="24"/>
                <w:szCs w:val="24"/>
                <w:lang w:eastAsia="zh-CN"/>
              </w:rPr>
              <w:t>8、质量要求：合格；</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lang w:eastAsia="zh-CN"/>
              </w:rPr>
            </w:pPr>
            <w:r>
              <w:rPr>
                <w:rFonts w:hint="eastAsia" w:ascii="楷体" w:hAnsi="楷体" w:eastAsia="楷体" w:cs="楷体"/>
                <w:color w:val="auto"/>
                <w:sz w:val="24"/>
                <w:szCs w:val="24"/>
                <w:lang w:eastAsia="zh-CN"/>
              </w:rPr>
              <w:t>9、保修要求：按建设部[2000]80号令执行；</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lang w:eastAsia="zh-CN"/>
              </w:rPr>
            </w:pPr>
            <w:r>
              <w:rPr>
                <w:rFonts w:hint="eastAsia" w:ascii="楷体" w:hAnsi="楷体" w:eastAsia="楷体" w:cs="楷体"/>
                <w:color w:val="auto"/>
                <w:sz w:val="24"/>
                <w:szCs w:val="24"/>
                <w:lang w:eastAsia="zh-CN"/>
              </w:rPr>
              <w:t>10、招标范围：包括土建、装饰、安装等内容的建筑安装工程，具体内容详见设计施工图纸及工程量清单；</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lang w:eastAsia="zh-CN"/>
              </w:rPr>
            </w:pPr>
            <w:r>
              <w:rPr>
                <w:rFonts w:hint="eastAsia" w:ascii="楷体" w:hAnsi="楷体" w:eastAsia="楷体" w:cs="楷体"/>
                <w:color w:val="auto"/>
                <w:sz w:val="24"/>
                <w:szCs w:val="24"/>
                <w:lang w:eastAsia="zh-CN"/>
              </w:rPr>
              <w:t>11、标段的划分：本次招标共划分为一个标段；</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12、承包方式：包工包料；</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13、付款方式：按合同约定。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blHeader/>
        </w:trPr>
        <w:tc>
          <w:tcPr>
            <w:tcW w:w="71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5</w:t>
            </w:r>
          </w:p>
        </w:tc>
        <w:tc>
          <w:tcPr>
            <w:tcW w:w="187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投标人资格</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要求</w:t>
            </w:r>
          </w:p>
        </w:tc>
        <w:tc>
          <w:tcPr>
            <w:tcW w:w="7410"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1、具有独立法人资格并依法取得企业营业执照，营业执照处于有效期；湖南省外企业须按照湘建建【2015】190号文件要求办理省外入湘企业基本情况登记（以“湖南省住房和城乡建设网”查询为准）或具有入湘施工登记证（处于有效期内）；</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2、具备建设行政主管部门颁发的建筑工程施工总承包叁级及以上资质，安全生产许可证处于有效期；并在人员、设备、资金等方面具备相应的施工能力；</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3、</w:t>
            </w:r>
            <w:r>
              <w:rPr>
                <w:rFonts w:hint="eastAsia" w:ascii="楷体" w:hAnsi="楷体" w:eastAsia="楷体" w:cs="楷体"/>
                <w:color w:val="auto"/>
                <w:sz w:val="24"/>
                <w:szCs w:val="24"/>
                <w:lang w:eastAsia="zh-CN"/>
              </w:rPr>
              <w:t>项目负责人</w:t>
            </w:r>
            <w:r>
              <w:rPr>
                <w:rFonts w:hint="eastAsia" w:ascii="楷体" w:hAnsi="楷体" w:eastAsia="楷体" w:cs="楷体"/>
                <w:color w:val="auto"/>
                <w:sz w:val="24"/>
                <w:szCs w:val="24"/>
              </w:rPr>
              <w:t>为</w:t>
            </w:r>
            <w:r>
              <w:rPr>
                <w:rFonts w:hint="eastAsia" w:ascii="楷体" w:hAnsi="楷体" w:eastAsia="楷体" w:cs="楷体"/>
                <w:color w:val="auto"/>
                <w:sz w:val="24"/>
                <w:szCs w:val="24"/>
                <w:lang w:eastAsia="zh-CN"/>
              </w:rPr>
              <w:t>建筑工程专业二级</w:t>
            </w:r>
            <w:r>
              <w:rPr>
                <w:rFonts w:hint="eastAsia" w:ascii="楷体" w:hAnsi="楷体" w:eastAsia="楷体" w:cs="楷体"/>
                <w:color w:val="auto"/>
                <w:sz w:val="24"/>
                <w:szCs w:val="24"/>
              </w:rPr>
              <w:t>及以上注册建造师执业资格，具备有效的项目负责人安全生产考核合格证书且无在建工程；施工项目部关键岗位其他人员具体要求详见本项目招标文件第二章投标人须知前附表第10.15.1项要求；</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4、本次招标不接受联合体投标。</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5、其他资格要求：</w:t>
            </w:r>
            <w:r>
              <w:rPr>
                <w:rFonts w:hint="eastAsia" w:ascii="楷体" w:hAnsi="楷体" w:eastAsia="楷体" w:cs="楷体"/>
                <w:color w:val="auto"/>
                <w:sz w:val="24"/>
                <w:szCs w:val="24"/>
                <w:lang w:eastAsia="zh-CN"/>
              </w:rPr>
              <w:t>根据高检会[2015]5号文件，投标人必须提供近三年行贿犯罪档案情况的查询结果或近三年无行贿犯罪档案承诺书（承诺书格式自拟）。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blHeader/>
        </w:trPr>
        <w:tc>
          <w:tcPr>
            <w:tcW w:w="71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6</w:t>
            </w:r>
          </w:p>
        </w:tc>
        <w:tc>
          <w:tcPr>
            <w:tcW w:w="187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公告发布媒介</w:t>
            </w:r>
          </w:p>
        </w:tc>
        <w:tc>
          <w:tcPr>
            <w:tcW w:w="7410"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湖南省招标投标监管网和湘西公共资源交易网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blHeader/>
        </w:trPr>
        <w:tc>
          <w:tcPr>
            <w:tcW w:w="71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7</w:t>
            </w:r>
          </w:p>
        </w:tc>
        <w:tc>
          <w:tcPr>
            <w:tcW w:w="187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招标代理机构</w:t>
            </w:r>
          </w:p>
        </w:tc>
        <w:tc>
          <w:tcPr>
            <w:tcW w:w="7410"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湖南诚信工程项目管理有限公司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71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8</w:t>
            </w:r>
          </w:p>
        </w:tc>
        <w:tc>
          <w:tcPr>
            <w:tcW w:w="187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法定代表人</w:t>
            </w:r>
          </w:p>
        </w:tc>
        <w:tc>
          <w:tcPr>
            <w:tcW w:w="7410"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lang w:eastAsia="zh-CN"/>
              </w:rPr>
            </w:pPr>
            <w:r>
              <w:rPr>
                <w:rFonts w:hint="eastAsia" w:ascii="楷体" w:hAnsi="楷体" w:eastAsia="楷体" w:cs="楷体"/>
                <w:color w:val="auto"/>
                <w:sz w:val="24"/>
                <w:szCs w:val="24"/>
                <w:lang w:eastAsia="zh-CN"/>
              </w:rPr>
              <w:t>曾勇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33" w:hRule="atLeast"/>
        </w:trPr>
        <w:tc>
          <w:tcPr>
            <w:tcW w:w="71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9</w:t>
            </w:r>
          </w:p>
        </w:tc>
        <w:tc>
          <w:tcPr>
            <w:tcW w:w="187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楷体" w:hAnsi="楷体" w:eastAsia="楷体" w:cs="楷体"/>
                <w:color w:val="auto"/>
                <w:sz w:val="24"/>
                <w:szCs w:val="24"/>
              </w:rPr>
            </w:pPr>
            <w:r>
              <w:rPr>
                <w:rFonts w:hint="eastAsia" w:ascii="楷体" w:hAnsi="楷体" w:eastAsia="楷体" w:cs="楷体"/>
                <w:color w:val="auto"/>
                <w:sz w:val="24"/>
                <w:szCs w:val="24"/>
              </w:rPr>
              <w:t>招标投标管理机构审查意见</w:t>
            </w:r>
          </w:p>
        </w:tc>
        <w:tc>
          <w:tcPr>
            <w:tcW w:w="7410"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rPr>
            </w:pP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楷体" w:hAnsi="楷体" w:eastAsia="楷体" w:cs="楷体"/>
                <w:color w:val="auto"/>
                <w:sz w:val="24"/>
                <w:szCs w:val="24"/>
              </w:rPr>
            </w:pPr>
          </w:p>
        </w:tc>
      </w:tr>
    </w:tbl>
    <w:p>
      <w:pPr>
        <w:pStyle w:val="3"/>
        <w:ind w:firstLine="0" w:firstLineChars="0"/>
        <w:jc w:val="center"/>
        <w:outlineLvl w:val="2"/>
        <w:rPr>
          <w:rFonts w:hint="eastAsia" w:ascii="楷体" w:hAnsi="楷体" w:eastAsia="楷体" w:cs="楷体"/>
          <w:color w:val="auto"/>
          <w:sz w:val="36"/>
          <w:szCs w:val="36"/>
        </w:rPr>
      </w:pPr>
      <w:bookmarkStart w:id="4" w:name="_Toc15631"/>
      <w:bookmarkStart w:id="5" w:name="_Toc17790"/>
      <w:bookmarkStart w:id="6" w:name="_Toc8342"/>
      <w:bookmarkStart w:id="7" w:name="_Toc2596"/>
      <w:r>
        <w:rPr>
          <w:rFonts w:hint="eastAsia" w:ascii="楷体" w:hAnsi="楷体" w:eastAsia="楷体" w:cs="楷体"/>
          <w:color w:val="auto"/>
          <w:sz w:val="36"/>
          <w:szCs w:val="36"/>
        </w:rPr>
        <w:br w:type="page"/>
      </w:r>
      <w:r>
        <w:rPr>
          <w:rFonts w:hint="eastAsia" w:ascii="楷体" w:hAnsi="楷体" w:eastAsia="楷体" w:cs="楷体"/>
          <w:color w:val="auto"/>
          <w:sz w:val="36"/>
          <w:szCs w:val="36"/>
        </w:rPr>
        <w:t>第一章   招标公告</w:t>
      </w:r>
      <w:bookmarkEnd w:id="4"/>
      <w:bookmarkEnd w:id="5"/>
      <w:bookmarkEnd w:id="6"/>
      <w:bookmarkEnd w:id="7"/>
    </w:p>
    <w:p>
      <w:pPr>
        <w:spacing w:line="400" w:lineRule="exact"/>
        <w:jc w:val="center"/>
        <w:rPr>
          <w:rFonts w:hint="eastAsia" w:ascii="楷体" w:hAnsi="楷体" w:eastAsia="楷体" w:cs="楷体"/>
          <w:color w:val="auto"/>
          <w:sz w:val="28"/>
        </w:rPr>
      </w:pPr>
      <w:r>
        <w:rPr>
          <w:rFonts w:hint="eastAsia" w:ascii="楷体" w:hAnsi="楷体" w:eastAsia="楷体" w:cs="楷体"/>
          <w:color w:val="auto"/>
          <w:sz w:val="28"/>
          <w:lang w:eastAsia="zh-CN"/>
        </w:rPr>
        <w:t>湘西州森林防火专业队伍营房与物资储备库工程</w:t>
      </w:r>
      <w:r>
        <w:rPr>
          <w:rFonts w:hint="eastAsia" w:ascii="楷体" w:hAnsi="楷体" w:eastAsia="楷体" w:cs="楷体"/>
          <w:color w:val="auto"/>
          <w:sz w:val="28"/>
        </w:rPr>
        <w:t>施工招标公告</w:t>
      </w:r>
    </w:p>
    <w:p>
      <w:pPr>
        <w:spacing w:line="400" w:lineRule="exact"/>
        <w:jc w:val="center"/>
        <w:rPr>
          <w:rFonts w:hint="eastAsia" w:ascii="楷体" w:hAnsi="楷体" w:eastAsia="楷体" w:cs="楷体"/>
          <w:color w:val="auto"/>
          <w:sz w:val="24"/>
          <w:szCs w:val="24"/>
        </w:rPr>
      </w:pPr>
      <w:r>
        <w:rPr>
          <w:rFonts w:hint="eastAsia" w:ascii="楷体" w:hAnsi="楷体" w:eastAsia="楷体" w:cs="楷体"/>
          <w:color w:val="auto"/>
          <w:sz w:val="24"/>
          <w:szCs w:val="24"/>
        </w:rPr>
        <w:t>招标编号：</w:t>
      </w:r>
      <w:r>
        <w:rPr>
          <w:rFonts w:hint="eastAsia" w:ascii="楷体" w:hAnsi="楷体" w:eastAsia="楷体" w:cs="楷体"/>
          <w:color w:val="auto"/>
          <w:sz w:val="24"/>
          <w:szCs w:val="24"/>
          <w:lang w:eastAsia="zh-CN"/>
        </w:rPr>
        <w:t>HNCXZB-2018-004</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1.招标条件</w:t>
      </w:r>
    </w:p>
    <w:p>
      <w:pPr>
        <w:jc w:val="left"/>
        <w:rPr>
          <w:rFonts w:hint="eastAsia" w:ascii="楷体" w:hAnsi="楷体" w:eastAsia="楷体" w:cs="楷体"/>
          <w:color w:val="auto"/>
          <w:sz w:val="24"/>
          <w:szCs w:val="24"/>
        </w:rPr>
      </w:pPr>
      <w:r>
        <w:rPr>
          <w:rFonts w:hint="eastAsia" w:ascii="楷体" w:hAnsi="楷体" w:eastAsia="楷体" w:cs="楷体"/>
          <w:color w:val="auto"/>
          <w:sz w:val="24"/>
        </w:rPr>
        <w:t xml:space="preserve">   </w:t>
      </w:r>
      <w:r>
        <w:rPr>
          <w:rFonts w:hint="eastAsia" w:ascii="楷体" w:hAnsi="楷体" w:eastAsia="楷体" w:cs="楷体"/>
          <w:color w:val="auto"/>
          <w:sz w:val="24"/>
          <w:szCs w:val="24"/>
        </w:rPr>
        <w:t xml:space="preserve"> 本招标项目</w:t>
      </w:r>
      <w:r>
        <w:rPr>
          <w:rFonts w:hint="eastAsia" w:ascii="楷体" w:hAnsi="楷体" w:eastAsia="楷体" w:cs="楷体"/>
          <w:color w:val="auto"/>
          <w:sz w:val="24"/>
          <w:szCs w:val="24"/>
          <w:lang w:eastAsia="zh-CN"/>
        </w:rPr>
        <w:t>湘西州森林防火专业队伍营房与物资储备库工程</w:t>
      </w:r>
      <w:r>
        <w:rPr>
          <w:rFonts w:hint="eastAsia" w:ascii="楷体" w:hAnsi="楷体" w:eastAsia="楷体" w:cs="楷体"/>
          <w:color w:val="auto"/>
          <w:sz w:val="24"/>
          <w:szCs w:val="24"/>
        </w:rPr>
        <w:t>已由</w:t>
      </w:r>
      <w:r>
        <w:rPr>
          <w:rFonts w:hint="eastAsia" w:ascii="楷体" w:hAnsi="楷体" w:eastAsia="楷体" w:cs="楷体"/>
          <w:color w:val="auto"/>
          <w:sz w:val="24"/>
          <w:szCs w:val="24"/>
          <w:lang w:eastAsia="zh-CN"/>
        </w:rPr>
        <w:t>吉首市</w:t>
      </w:r>
      <w:r>
        <w:rPr>
          <w:rFonts w:hint="eastAsia" w:ascii="楷体" w:hAnsi="楷体" w:eastAsia="楷体" w:cs="楷体"/>
          <w:color w:val="auto"/>
          <w:sz w:val="24"/>
          <w:szCs w:val="24"/>
        </w:rPr>
        <w:t>发展和改革局以</w:t>
      </w:r>
      <w:r>
        <w:rPr>
          <w:rFonts w:hint="eastAsia" w:ascii="楷体" w:hAnsi="楷体" w:eastAsia="楷体" w:cs="楷体"/>
          <w:color w:val="auto"/>
          <w:sz w:val="24"/>
          <w:szCs w:val="24"/>
          <w:u w:val="single"/>
          <w:lang w:eastAsia="zh-CN"/>
        </w:rPr>
        <w:t>吉发改发〔2017〕260</w:t>
      </w:r>
      <w:r>
        <w:rPr>
          <w:rFonts w:hint="eastAsia" w:ascii="楷体" w:hAnsi="楷体" w:eastAsia="楷体" w:cs="楷体"/>
          <w:color w:val="auto"/>
          <w:sz w:val="24"/>
          <w:szCs w:val="24"/>
        </w:rPr>
        <w:t>文件批准建设，并以</w:t>
      </w:r>
      <w:r>
        <w:rPr>
          <w:rFonts w:hint="eastAsia" w:ascii="楷体" w:hAnsi="楷体" w:eastAsia="楷体" w:cs="黑体"/>
          <w:color w:val="auto"/>
          <w:sz w:val="24"/>
          <w:szCs w:val="24"/>
          <w:u w:val="single"/>
          <w:lang w:val="en-US" w:eastAsia="zh-CN"/>
        </w:rPr>
        <w:t>吉发改发〔2018〕58号</w:t>
      </w:r>
      <w:r>
        <w:rPr>
          <w:rFonts w:hint="eastAsia" w:ascii="楷体" w:hAnsi="楷体" w:eastAsia="楷体" w:cs="楷体"/>
          <w:color w:val="auto"/>
          <w:sz w:val="24"/>
          <w:szCs w:val="24"/>
        </w:rPr>
        <w:t>文件核准为公开招标，建设资金来自</w:t>
      </w:r>
      <w:r>
        <w:rPr>
          <w:rFonts w:hint="eastAsia" w:ascii="楷体" w:hAnsi="楷体" w:eastAsia="楷体" w:cs="楷体"/>
          <w:color w:val="auto"/>
          <w:sz w:val="24"/>
          <w:szCs w:val="24"/>
          <w:lang w:eastAsia="zh-CN"/>
        </w:rPr>
        <w:t>中央投资及地方自筹</w:t>
      </w:r>
      <w:r>
        <w:rPr>
          <w:rFonts w:hint="eastAsia" w:ascii="楷体" w:hAnsi="楷体" w:eastAsia="楷体" w:cs="楷体"/>
          <w:color w:val="auto"/>
          <w:sz w:val="24"/>
          <w:szCs w:val="24"/>
        </w:rPr>
        <w:t>，项目出资比例为</w:t>
      </w:r>
      <w:r>
        <w:rPr>
          <w:rFonts w:hint="eastAsia" w:ascii="楷体" w:hAnsi="楷体" w:eastAsia="楷体" w:cs="楷体"/>
          <w:color w:val="auto"/>
          <w:sz w:val="24"/>
          <w:szCs w:val="24"/>
          <w:u w:val="single"/>
          <w:lang w:val="en-US" w:eastAsia="zh-CN"/>
        </w:rPr>
        <w:t>100</w:t>
      </w:r>
      <w:r>
        <w:rPr>
          <w:rFonts w:hint="eastAsia" w:ascii="楷体" w:hAnsi="楷体" w:eastAsia="楷体" w:cs="楷体"/>
          <w:color w:val="auto"/>
          <w:sz w:val="24"/>
          <w:szCs w:val="24"/>
          <w:u w:val="single"/>
          <w:lang w:eastAsia="zh-CN"/>
        </w:rPr>
        <w:t>%</w:t>
      </w:r>
      <w:r>
        <w:rPr>
          <w:rFonts w:hint="eastAsia" w:ascii="楷体" w:hAnsi="楷体" w:eastAsia="楷体" w:cs="楷体"/>
          <w:color w:val="auto"/>
          <w:sz w:val="24"/>
          <w:szCs w:val="24"/>
        </w:rPr>
        <w:t>。招标人（项目业主）为</w:t>
      </w:r>
      <w:r>
        <w:rPr>
          <w:rFonts w:hint="eastAsia" w:ascii="楷体" w:hAnsi="楷体" w:eastAsia="楷体" w:cs="黑体"/>
          <w:color w:val="auto"/>
          <w:sz w:val="24"/>
          <w:szCs w:val="24"/>
          <w:lang w:eastAsia="zh-CN"/>
        </w:rPr>
        <w:t>吉首市林业局</w:t>
      </w:r>
      <w:r>
        <w:rPr>
          <w:rFonts w:hint="eastAsia" w:ascii="楷体" w:hAnsi="楷体" w:eastAsia="楷体" w:cs="楷体"/>
          <w:color w:val="auto"/>
          <w:sz w:val="24"/>
          <w:szCs w:val="24"/>
        </w:rPr>
        <w:t>，招标代理机构为湖南诚信工程项目管理有限公司，项目已具备招标条件，现对该项目的施工进行公开招标。</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2.项目概况与招标范围</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2.1  项目名称：</w:t>
      </w:r>
      <w:r>
        <w:rPr>
          <w:rFonts w:hint="eastAsia" w:ascii="楷体" w:hAnsi="楷体" w:eastAsia="楷体" w:cs="楷体"/>
          <w:color w:val="auto"/>
          <w:sz w:val="24"/>
          <w:lang w:eastAsia="zh-CN"/>
        </w:rPr>
        <w:t>湘西州森林防火专业队伍营房与物资储备库工程</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2.2  建设地点：</w:t>
      </w:r>
      <w:r>
        <w:rPr>
          <w:rFonts w:hint="eastAsia" w:ascii="楷体" w:hAnsi="楷体" w:eastAsia="楷体" w:cs="楷体"/>
          <w:color w:val="auto"/>
          <w:sz w:val="24"/>
          <w:lang w:eastAsia="zh-CN"/>
        </w:rPr>
        <w:t>州本级、吉首市</w:t>
      </w:r>
    </w:p>
    <w:p>
      <w:pPr>
        <w:spacing w:line="300" w:lineRule="exact"/>
        <w:ind w:firstLine="480" w:firstLineChars="200"/>
        <w:rPr>
          <w:rFonts w:hint="eastAsia" w:ascii="楷体" w:hAnsi="楷体" w:eastAsia="楷体" w:cs="楷体"/>
          <w:color w:val="auto"/>
          <w:sz w:val="24"/>
        </w:rPr>
      </w:pPr>
      <w:r>
        <w:rPr>
          <w:rFonts w:hint="eastAsia" w:ascii="楷体" w:hAnsi="楷体" w:eastAsia="楷体" w:cs="楷体"/>
          <w:color w:val="auto"/>
          <w:sz w:val="24"/>
        </w:rPr>
        <w:t>2.3  规    模：</w:t>
      </w:r>
      <w:r>
        <w:rPr>
          <w:rFonts w:hint="eastAsia" w:ascii="楷体" w:hAnsi="楷体" w:eastAsia="楷体" w:cs="楷体"/>
          <w:color w:val="auto"/>
          <w:sz w:val="24"/>
          <w:lang w:eastAsia="zh-CN"/>
        </w:rPr>
        <w:t>总建筑面积1300平方米，其中：州本级防火专业队伍营房建筑面积600平方米，防火物资储备库建筑面积200平方米；吉首市防火专业队伍营房建筑面积300平方米，防火物资储备库建筑面积200平方米。项目估算总投资286万元，其中：州本级176万元，吉首市110万元。</w:t>
      </w:r>
    </w:p>
    <w:p>
      <w:pPr>
        <w:spacing w:line="300" w:lineRule="exact"/>
        <w:ind w:firstLine="480" w:firstLineChars="200"/>
        <w:rPr>
          <w:rFonts w:hint="eastAsia" w:ascii="楷体" w:hAnsi="楷体" w:eastAsia="楷体" w:cs="楷体"/>
          <w:color w:val="auto"/>
          <w:sz w:val="24"/>
        </w:rPr>
      </w:pPr>
      <w:r>
        <w:rPr>
          <w:rFonts w:hint="eastAsia" w:ascii="楷体" w:hAnsi="楷体" w:eastAsia="楷体" w:cs="楷体"/>
          <w:color w:val="auto"/>
          <w:sz w:val="24"/>
        </w:rPr>
        <w:t>2.4  工期要求：</w:t>
      </w:r>
      <w:r>
        <w:rPr>
          <w:rFonts w:hint="eastAsia" w:ascii="楷体" w:hAnsi="楷体" w:eastAsia="楷体" w:cs="楷体"/>
          <w:color w:val="auto"/>
          <w:sz w:val="24"/>
          <w:lang w:eastAsia="zh-CN"/>
        </w:rPr>
        <w:t>60日历天</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2.5  质量要求：合格</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2.6  保修要求：按建设部[2000]80号令执行</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2.7  招标范围：</w:t>
      </w:r>
      <w:r>
        <w:rPr>
          <w:rFonts w:hint="eastAsia" w:ascii="楷体" w:hAnsi="楷体" w:eastAsia="楷体" w:cs="楷体"/>
          <w:color w:val="auto"/>
          <w:sz w:val="24"/>
          <w:lang w:eastAsia="zh-CN"/>
        </w:rPr>
        <w:t>包括土建、装饰、安装等内容的建筑安装工程，具体内容详见设计施工图纸及工程量清单</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2.8  标段划分：本次招标共划分为一个标段</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2.9  承包方式：包工包料</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2.10 付款方式：按合同约定</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3.投标人资格要求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3.1  具有独立法人资格并依法取得企业营业执照，营业执照处于有效期；湖南省外企业须按照湘建建【2015】190号文件要求办理省外入湘企业基本情况登记（以“湖南省住房和城乡建设网”查询为准）或具有入湘施工登记证（处于有效期内）；</w:t>
      </w:r>
    </w:p>
    <w:p>
      <w:pPr>
        <w:snapToGrid w:val="0"/>
        <w:ind w:firstLine="480" w:firstLineChars="200"/>
        <w:rPr>
          <w:rFonts w:hint="eastAsia" w:ascii="楷体" w:hAnsi="楷体" w:eastAsia="楷体" w:cs="楷体"/>
          <w:color w:val="auto"/>
          <w:sz w:val="24"/>
          <w:lang w:eastAsia="zh-CN"/>
        </w:rPr>
      </w:pPr>
      <w:r>
        <w:rPr>
          <w:rFonts w:hint="eastAsia" w:ascii="楷体" w:hAnsi="楷体" w:eastAsia="楷体" w:cs="楷体"/>
          <w:color w:val="auto"/>
          <w:sz w:val="24"/>
        </w:rPr>
        <w:t>3.2  具备建设行政主管部门颁</w:t>
      </w:r>
      <w:r>
        <w:rPr>
          <w:rFonts w:hint="eastAsia" w:ascii="楷体" w:hAnsi="楷体" w:eastAsia="楷体" w:cs="楷体"/>
          <w:color w:val="auto"/>
          <w:sz w:val="24"/>
          <w:lang w:eastAsia="zh-CN"/>
        </w:rPr>
        <w:t>发的建筑工程施工总承包叁级及以上资质，安全生产许可证处于有效期；并在人员、设备、资金等方面具备相应的施工能力；</w:t>
      </w:r>
    </w:p>
    <w:p>
      <w:pPr>
        <w:snapToGrid w:val="0"/>
        <w:ind w:firstLine="480" w:firstLineChars="200"/>
        <w:rPr>
          <w:rFonts w:hint="eastAsia" w:ascii="楷体" w:hAnsi="楷体" w:eastAsia="楷体" w:cs="楷体"/>
          <w:color w:val="auto"/>
          <w:sz w:val="24"/>
          <w:lang w:eastAsia="zh-CN"/>
        </w:rPr>
      </w:pPr>
      <w:r>
        <w:rPr>
          <w:rFonts w:hint="eastAsia" w:ascii="楷体" w:hAnsi="楷体" w:eastAsia="楷体" w:cs="楷体"/>
          <w:color w:val="auto"/>
          <w:sz w:val="24"/>
          <w:lang w:eastAsia="zh-CN"/>
        </w:rPr>
        <w:t>3.3  项目负责人为建筑工程专业二级及以上注册建造师执业资格，具备有效的项目负责人安全生产考核合格证书且无在建工程；施工项目部关键岗位其他人员具体要求详见本项目招标文件第二章投标人须知前附表第10.15.1项要求；</w:t>
      </w:r>
    </w:p>
    <w:p>
      <w:pPr>
        <w:snapToGrid w:val="0"/>
        <w:ind w:firstLine="480" w:firstLineChars="200"/>
        <w:rPr>
          <w:rFonts w:hint="eastAsia" w:ascii="楷体" w:hAnsi="楷体" w:eastAsia="楷体" w:cs="楷体"/>
          <w:color w:val="auto"/>
          <w:sz w:val="24"/>
          <w:lang w:eastAsia="zh-CN"/>
        </w:rPr>
      </w:pPr>
      <w:r>
        <w:rPr>
          <w:rFonts w:hint="eastAsia" w:ascii="楷体" w:hAnsi="楷体" w:eastAsia="楷体" w:cs="楷体"/>
          <w:color w:val="auto"/>
          <w:sz w:val="24"/>
          <w:lang w:eastAsia="zh-CN"/>
        </w:rPr>
        <w:t>3.4  本次招标不接受联合体投标。</w:t>
      </w:r>
    </w:p>
    <w:p>
      <w:pPr>
        <w:ind w:firstLine="480" w:firstLineChars="20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 xml:space="preserve">3.5  </w:t>
      </w:r>
      <w:r>
        <w:rPr>
          <w:rFonts w:hint="eastAsia" w:ascii="楷体" w:hAnsi="楷体" w:eastAsia="楷体" w:cs="楷体"/>
          <w:color w:val="auto"/>
          <w:sz w:val="24"/>
        </w:rPr>
        <w:t>其他资格要求：</w:t>
      </w:r>
      <w:r>
        <w:rPr>
          <w:rFonts w:hint="eastAsia" w:ascii="楷体" w:hAnsi="楷体" w:eastAsia="楷体" w:cs="楷体"/>
          <w:color w:val="auto"/>
          <w:sz w:val="24"/>
          <w:lang w:eastAsia="zh-CN"/>
        </w:rPr>
        <w:t>根据高检会[2015]5号文件，投标人必须提供近三年行贿犯罪档案情况的查询结果或近三年无行贿犯罪档案承诺书（承诺书格式自拟）。</w:t>
      </w:r>
    </w:p>
    <w:p>
      <w:pPr>
        <w:spacing w:line="320" w:lineRule="exact"/>
        <w:rPr>
          <w:rFonts w:hint="eastAsia" w:ascii="楷体" w:hAnsi="楷体" w:eastAsia="楷体" w:cs="楷体"/>
          <w:color w:val="auto"/>
          <w:sz w:val="28"/>
          <w:szCs w:val="28"/>
        </w:rPr>
      </w:pPr>
      <w:r>
        <w:rPr>
          <w:rFonts w:hint="eastAsia" w:ascii="楷体" w:hAnsi="楷体" w:eastAsia="楷体" w:cs="楷体"/>
          <w:color w:val="auto"/>
          <w:sz w:val="28"/>
          <w:szCs w:val="28"/>
        </w:rPr>
        <w:t>4</w:t>
      </w:r>
      <w:r>
        <w:rPr>
          <w:rFonts w:hint="eastAsia" w:ascii="楷体" w:hAnsi="楷体" w:eastAsia="楷体" w:cs="楷体"/>
          <w:bCs/>
          <w:color w:val="auto"/>
          <w:sz w:val="28"/>
          <w:szCs w:val="28"/>
        </w:rPr>
        <w:t>.</w:t>
      </w:r>
      <w:r>
        <w:rPr>
          <w:rFonts w:hint="eastAsia" w:ascii="楷体" w:hAnsi="楷体" w:eastAsia="楷体" w:cs="楷体"/>
          <w:color w:val="auto"/>
          <w:sz w:val="28"/>
          <w:szCs w:val="28"/>
        </w:rPr>
        <w:t>评标办法</w:t>
      </w:r>
    </w:p>
    <w:p>
      <w:pPr>
        <w:snapToGrid w:val="0"/>
        <w:spacing w:line="340" w:lineRule="exact"/>
        <w:ind w:firstLine="480" w:firstLineChars="200"/>
        <w:rPr>
          <w:rFonts w:hint="eastAsia" w:ascii="楷体" w:hAnsi="楷体" w:eastAsia="楷体"/>
          <w:color w:val="auto"/>
          <w:sz w:val="24"/>
        </w:rPr>
      </w:pPr>
      <w:r>
        <w:rPr>
          <w:rFonts w:hint="eastAsia" w:ascii="楷体" w:hAnsi="楷体" w:eastAsia="楷体" w:cs="楷体"/>
          <w:color w:val="auto"/>
          <w:sz w:val="24"/>
        </w:rPr>
        <w:t>本项目评标阶段拟采</w:t>
      </w:r>
      <w:r>
        <w:rPr>
          <w:rFonts w:hint="eastAsia" w:ascii="楷体" w:hAnsi="楷体" w:eastAsia="楷体" w:cs="楷体"/>
          <w:color w:val="auto"/>
          <w:sz w:val="24"/>
          <w:lang w:eastAsia="zh-CN"/>
        </w:rPr>
        <w:t>用湘建建[2013]282号文件评标办法中“综合评估法Ⅰ”及吉政办函【2016】62号文件执行。本项目资</w:t>
      </w:r>
      <w:r>
        <w:rPr>
          <w:rFonts w:hint="eastAsia" w:ascii="楷体" w:hAnsi="楷体" w:eastAsia="楷体"/>
          <w:color w:val="auto"/>
          <w:sz w:val="24"/>
        </w:rPr>
        <w:t>格审查方式为开标后资格审查。</w:t>
      </w:r>
    </w:p>
    <w:p>
      <w:pPr>
        <w:spacing w:line="320" w:lineRule="exact"/>
        <w:rPr>
          <w:rFonts w:hint="eastAsia" w:ascii="楷体" w:hAnsi="楷体" w:eastAsia="楷体" w:cs="楷体"/>
          <w:color w:val="auto"/>
          <w:sz w:val="28"/>
          <w:szCs w:val="28"/>
        </w:rPr>
      </w:pPr>
      <w:r>
        <w:rPr>
          <w:rFonts w:hint="eastAsia" w:ascii="楷体" w:hAnsi="楷体" w:eastAsia="楷体" w:cs="楷体"/>
          <w:color w:val="auto"/>
          <w:sz w:val="28"/>
          <w:szCs w:val="28"/>
        </w:rPr>
        <w:t>5</w:t>
      </w:r>
      <w:r>
        <w:rPr>
          <w:rFonts w:hint="eastAsia" w:ascii="楷体" w:hAnsi="楷体" w:eastAsia="楷体" w:cs="楷体"/>
          <w:bCs/>
          <w:color w:val="auto"/>
          <w:sz w:val="28"/>
          <w:szCs w:val="28"/>
        </w:rPr>
        <w:t>.</w:t>
      </w:r>
      <w:r>
        <w:rPr>
          <w:rFonts w:hint="eastAsia" w:ascii="楷体" w:hAnsi="楷体" w:eastAsia="楷体" w:cs="楷体"/>
          <w:color w:val="auto"/>
          <w:sz w:val="28"/>
          <w:szCs w:val="28"/>
        </w:rPr>
        <w:t>投标保证金</w:t>
      </w:r>
    </w:p>
    <w:p>
      <w:pPr>
        <w:widowControl/>
        <w:spacing w:line="320" w:lineRule="exact"/>
        <w:ind w:firstLine="480" w:firstLineChars="200"/>
        <w:rPr>
          <w:rFonts w:hint="eastAsia" w:ascii="楷体" w:hAnsi="楷体" w:eastAsia="楷体" w:cs="楷体"/>
          <w:color w:val="auto"/>
          <w:kern w:val="0"/>
          <w:sz w:val="24"/>
        </w:rPr>
      </w:pPr>
      <w:r>
        <w:rPr>
          <w:rFonts w:hint="eastAsia" w:ascii="楷体" w:hAnsi="楷体" w:eastAsia="楷体" w:cs="楷体"/>
          <w:color w:val="auto"/>
          <w:sz w:val="24"/>
        </w:rPr>
        <w:t xml:space="preserve">5.1 </w:t>
      </w:r>
      <w:r>
        <w:rPr>
          <w:rFonts w:hint="eastAsia" w:ascii="楷体" w:hAnsi="楷体" w:eastAsia="楷体" w:cs="楷体"/>
          <w:color w:val="auto"/>
          <w:kern w:val="0"/>
          <w:sz w:val="24"/>
        </w:rPr>
        <w:t>投标保证金的金额为：</w:t>
      </w:r>
      <w:r>
        <w:rPr>
          <w:rFonts w:hint="eastAsia" w:ascii="楷体" w:hAnsi="楷体" w:eastAsia="楷体" w:cs="楷体"/>
          <w:color w:val="auto"/>
          <w:sz w:val="24"/>
          <w:lang w:eastAsia="zh-CN"/>
        </w:rPr>
        <w:t>人民币肆万元（RMB￥：40000元），由</w:t>
      </w:r>
      <w:r>
        <w:rPr>
          <w:rFonts w:hint="eastAsia" w:ascii="楷体" w:hAnsi="楷体" w:eastAsia="楷体" w:cs="楷体"/>
          <w:color w:val="auto"/>
          <w:kern w:val="0"/>
          <w:sz w:val="24"/>
        </w:rPr>
        <w:t>投标人基本账户转入投标保证金的托管账户。</w:t>
      </w:r>
    </w:p>
    <w:p>
      <w:pPr>
        <w:widowControl/>
        <w:spacing w:line="320" w:lineRule="exact"/>
        <w:ind w:firstLine="480" w:firstLineChars="200"/>
        <w:jc w:val="left"/>
        <w:rPr>
          <w:rFonts w:hint="eastAsia" w:ascii="楷体" w:hAnsi="楷体" w:eastAsia="楷体" w:cs="楷体"/>
          <w:color w:val="auto"/>
          <w:kern w:val="0"/>
          <w:sz w:val="24"/>
        </w:rPr>
      </w:pPr>
      <w:r>
        <w:rPr>
          <w:rFonts w:hint="eastAsia" w:ascii="楷体" w:hAnsi="楷体" w:eastAsia="楷体" w:cs="楷体"/>
          <w:color w:val="auto"/>
          <w:kern w:val="0"/>
          <w:sz w:val="24"/>
        </w:rPr>
        <w:t>5.2 投标保证金托管账户获取方式：投标人自行在湘西公共资源交易网(网址:http://ggzyjy.xxz.gov.cn)对应招标公告中自动索取本项目投标保证金子账号。</w:t>
      </w:r>
    </w:p>
    <w:p>
      <w:pPr>
        <w:snapToGrid w:val="0"/>
        <w:spacing w:line="320" w:lineRule="exact"/>
        <w:ind w:firstLine="480" w:firstLineChars="200"/>
        <w:rPr>
          <w:rFonts w:hint="eastAsia" w:ascii="楷体" w:hAnsi="楷体" w:eastAsia="楷体" w:cs="楷体"/>
          <w:color w:val="auto"/>
          <w:sz w:val="24"/>
        </w:rPr>
      </w:pPr>
      <w:r>
        <w:rPr>
          <w:rFonts w:hint="eastAsia" w:ascii="楷体" w:hAnsi="楷体" w:eastAsia="楷体" w:cs="楷体"/>
          <w:color w:val="auto"/>
          <w:kern w:val="0"/>
          <w:sz w:val="24"/>
        </w:rPr>
        <w:t>5.3 投标保证金到账截止时间为：</w:t>
      </w:r>
      <w:r>
        <w:rPr>
          <w:rFonts w:hint="eastAsia" w:ascii="楷体" w:hAnsi="楷体" w:eastAsia="楷体" w:cs="楷体"/>
          <w:color w:val="auto"/>
          <w:kern w:val="0"/>
          <w:sz w:val="24"/>
          <w:lang w:eastAsia="zh-CN"/>
        </w:rPr>
        <w:t>2018年</w:t>
      </w:r>
      <w:r>
        <w:rPr>
          <w:rFonts w:hint="eastAsia" w:ascii="楷体" w:hAnsi="楷体" w:eastAsia="楷体" w:cs="楷体"/>
          <w:color w:val="auto"/>
          <w:kern w:val="0"/>
          <w:sz w:val="24"/>
          <w:u w:val="single"/>
          <w:lang w:val="en-US" w:eastAsia="zh-CN"/>
        </w:rPr>
        <w:t>5</w:t>
      </w:r>
      <w:r>
        <w:rPr>
          <w:rFonts w:hint="eastAsia" w:ascii="楷体" w:hAnsi="楷体" w:eastAsia="楷体" w:cs="楷体"/>
          <w:color w:val="auto"/>
          <w:kern w:val="0"/>
          <w:sz w:val="24"/>
        </w:rPr>
        <w:t>月</w:t>
      </w:r>
      <w:r>
        <w:rPr>
          <w:rFonts w:hint="eastAsia" w:ascii="楷体" w:hAnsi="楷体" w:eastAsia="楷体" w:cs="楷体"/>
          <w:color w:val="auto"/>
          <w:kern w:val="0"/>
          <w:sz w:val="24"/>
          <w:u w:val="single"/>
          <w:lang w:val="en-US" w:eastAsia="zh-CN"/>
        </w:rPr>
        <w:t>15</w:t>
      </w:r>
      <w:r>
        <w:rPr>
          <w:rFonts w:hint="eastAsia" w:ascii="楷体" w:hAnsi="楷体" w:eastAsia="楷体" w:cs="楷体"/>
          <w:color w:val="auto"/>
          <w:kern w:val="0"/>
          <w:sz w:val="24"/>
        </w:rPr>
        <w:t>日</w:t>
      </w:r>
      <w:r>
        <w:rPr>
          <w:rFonts w:hint="eastAsia" w:ascii="楷体" w:hAnsi="楷体" w:eastAsia="楷体" w:cs="楷体"/>
          <w:color w:val="auto"/>
          <w:kern w:val="0"/>
          <w:sz w:val="24"/>
          <w:u w:val="single"/>
          <w:lang w:val="en-US" w:eastAsia="zh-CN"/>
        </w:rPr>
        <w:t>10:00</w:t>
      </w:r>
      <w:r>
        <w:rPr>
          <w:rFonts w:hint="eastAsia" w:ascii="楷体" w:hAnsi="楷体" w:eastAsia="楷体" w:cs="楷体"/>
          <w:color w:val="auto"/>
          <w:kern w:val="0"/>
          <w:sz w:val="24"/>
        </w:rPr>
        <w:t>时，以银行到账为准，开标时现场查验。</w:t>
      </w:r>
    </w:p>
    <w:p>
      <w:pPr>
        <w:spacing w:line="320" w:lineRule="exact"/>
        <w:rPr>
          <w:rFonts w:hint="eastAsia" w:ascii="楷体" w:hAnsi="楷体" w:eastAsia="楷体" w:cs="楷体"/>
          <w:color w:val="auto"/>
          <w:sz w:val="28"/>
          <w:szCs w:val="28"/>
        </w:rPr>
      </w:pPr>
      <w:r>
        <w:rPr>
          <w:rFonts w:hint="eastAsia" w:ascii="楷体" w:hAnsi="楷体" w:eastAsia="楷体" w:cs="楷体"/>
          <w:color w:val="auto"/>
          <w:sz w:val="28"/>
          <w:szCs w:val="28"/>
        </w:rPr>
        <w:t>6.招标文件的获取及澄清答疑发布</w:t>
      </w:r>
    </w:p>
    <w:p>
      <w:pPr>
        <w:spacing w:line="32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6.1凡有意参加投标者，请从</w:t>
      </w:r>
      <w:r>
        <w:rPr>
          <w:rFonts w:hint="eastAsia" w:ascii="楷体" w:hAnsi="楷体" w:eastAsia="楷体" w:cs="楷体"/>
          <w:color w:val="auto"/>
          <w:kern w:val="0"/>
          <w:sz w:val="24"/>
          <w:szCs w:val="24"/>
          <w:lang w:eastAsia="zh-CN"/>
        </w:rPr>
        <w:t>2018年</w:t>
      </w:r>
      <w:r>
        <w:rPr>
          <w:rFonts w:hint="eastAsia" w:ascii="楷体" w:hAnsi="楷体" w:eastAsia="楷体" w:cs="楷体"/>
          <w:color w:val="auto"/>
          <w:kern w:val="0"/>
          <w:sz w:val="24"/>
          <w:szCs w:val="24"/>
          <w:u w:val="single"/>
          <w:lang w:val="en-US" w:eastAsia="zh-CN"/>
        </w:rPr>
        <w:t>4</w:t>
      </w:r>
      <w:r>
        <w:rPr>
          <w:rFonts w:hint="eastAsia" w:ascii="楷体" w:hAnsi="楷体" w:eastAsia="楷体" w:cs="楷体"/>
          <w:color w:val="auto"/>
          <w:kern w:val="0"/>
          <w:sz w:val="24"/>
          <w:szCs w:val="24"/>
        </w:rPr>
        <w:t>月</w:t>
      </w:r>
      <w:r>
        <w:rPr>
          <w:rFonts w:hint="eastAsia" w:ascii="楷体" w:hAnsi="楷体" w:eastAsia="楷体" w:cs="楷体"/>
          <w:color w:val="auto"/>
          <w:kern w:val="0"/>
          <w:sz w:val="24"/>
          <w:szCs w:val="24"/>
          <w:u w:val="single"/>
          <w:lang w:val="en-US" w:eastAsia="zh-CN"/>
        </w:rPr>
        <w:t>24</w:t>
      </w:r>
      <w:r>
        <w:rPr>
          <w:rFonts w:hint="eastAsia" w:ascii="楷体" w:hAnsi="楷体" w:eastAsia="楷体" w:cs="楷体"/>
          <w:color w:val="auto"/>
          <w:kern w:val="0"/>
          <w:sz w:val="24"/>
          <w:szCs w:val="24"/>
        </w:rPr>
        <w:t>日</w:t>
      </w:r>
      <w:r>
        <w:rPr>
          <w:rFonts w:hint="eastAsia" w:ascii="楷体" w:hAnsi="楷体" w:eastAsia="楷体" w:cs="楷体"/>
          <w:color w:val="auto"/>
          <w:sz w:val="24"/>
          <w:szCs w:val="24"/>
        </w:rPr>
        <w:t>～</w:t>
      </w:r>
      <w:r>
        <w:rPr>
          <w:rFonts w:hint="eastAsia" w:ascii="楷体" w:hAnsi="楷体" w:eastAsia="楷体" w:cs="楷体"/>
          <w:color w:val="auto"/>
          <w:kern w:val="0"/>
          <w:sz w:val="24"/>
          <w:szCs w:val="24"/>
          <w:lang w:eastAsia="zh-CN"/>
        </w:rPr>
        <w:t>2018年</w:t>
      </w:r>
      <w:r>
        <w:rPr>
          <w:rFonts w:hint="eastAsia" w:ascii="楷体" w:hAnsi="楷体" w:eastAsia="楷体" w:cs="楷体"/>
          <w:color w:val="auto"/>
          <w:kern w:val="0"/>
          <w:sz w:val="24"/>
          <w:szCs w:val="24"/>
          <w:u w:val="single"/>
          <w:lang w:val="en-US" w:eastAsia="zh-CN"/>
        </w:rPr>
        <w:t>4</w:t>
      </w:r>
      <w:r>
        <w:rPr>
          <w:rFonts w:hint="eastAsia" w:ascii="楷体" w:hAnsi="楷体" w:eastAsia="楷体" w:cs="楷体"/>
          <w:color w:val="auto"/>
          <w:kern w:val="0"/>
          <w:sz w:val="24"/>
          <w:szCs w:val="24"/>
        </w:rPr>
        <w:t>月</w:t>
      </w:r>
      <w:r>
        <w:rPr>
          <w:rFonts w:hint="eastAsia" w:ascii="楷体" w:hAnsi="楷体" w:eastAsia="楷体" w:cs="楷体"/>
          <w:color w:val="auto"/>
          <w:kern w:val="0"/>
          <w:sz w:val="24"/>
          <w:szCs w:val="24"/>
          <w:u w:val="single"/>
          <w:lang w:val="en-US" w:eastAsia="zh-CN"/>
        </w:rPr>
        <w:t>28</w:t>
      </w:r>
      <w:r>
        <w:rPr>
          <w:rFonts w:hint="eastAsia" w:ascii="楷体" w:hAnsi="楷体" w:eastAsia="楷体" w:cs="楷体"/>
          <w:color w:val="auto"/>
          <w:kern w:val="0"/>
          <w:sz w:val="24"/>
          <w:szCs w:val="24"/>
        </w:rPr>
        <w:t>日</w:t>
      </w:r>
      <w:r>
        <w:rPr>
          <w:rFonts w:hint="eastAsia" w:ascii="楷体" w:hAnsi="楷体" w:eastAsia="楷体" w:cs="楷体"/>
          <w:color w:val="auto"/>
          <w:sz w:val="24"/>
          <w:szCs w:val="24"/>
        </w:rPr>
        <w:t>17:00时止（北京时间，下同）在湘西公共资源交易网(http://ggzyjy.xxz.gov.cn)进行网上下载/获取招标文件、图纸及工程量清单。如通过网络下载，其招标文件、图纸及工程量清单与备案的书面招标文件、图纸及工程量清单具有同等法律效力。</w:t>
      </w:r>
    </w:p>
    <w:p>
      <w:pPr>
        <w:spacing w:line="32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6.2  招标文件每本售价400元，递交投标文件时缴纳。</w:t>
      </w:r>
    </w:p>
    <w:p>
      <w:pPr>
        <w:spacing w:line="32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6.3  澄清答疑采用网上发布方式。投标人对招标文件、工程量清单有疑问的，应于投标截止时间10天前（</w:t>
      </w:r>
      <w:r>
        <w:rPr>
          <w:rFonts w:hint="eastAsia" w:ascii="楷体" w:hAnsi="楷体" w:eastAsia="楷体" w:cs="楷体"/>
          <w:color w:val="auto"/>
          <w:sz w:val="24"/>
          <w:szCs w:val="24"/>
          <w:lang w:eastAsia="zh-CN"/>
        </w:rPr>
        <w:t>2018年</w:t>
      </w:r>
      <w:r>
        <w:rPr>
          <w:rFonts w:hint="eastAsia" w:ascii="楷体" w:hAnsi="楷体" w:eastAsia="楷体" w:cs="楷体"/>
          <w:color w:val="auto"/>
          <w:sz w:val="24"/>
          <w:szCs w:val="24"/>
          <w:u w:val="single"/>
          <w:lang w:val="en-US" w:eastAsia="zh-CN"/>
        </w:rPr>
        <w:t>5</w:t>
      </w:r>
      <w:r>
        <w:rPr>
          <w:rFonts w:hint="eastAsia" w:ascii="楷体" w:hAnsi="楷体" w:eastAsia="楷体" w:cs="楷体"/>
          <w:color w:val="auto"/>
          <w:sz w:val="24"/>
          <w:szCs w:val="24"/>
        </w:rPr>
        <w:t>月</w:t>
      </w:r>
      <w:r>
        <w:rPr>
          <w:rFonts w:hint="eastAsia" w:ascii="楷体" w:hAnsi="楷体" w:eastAsia="楷体" w:cs="楷体"/>
          <w:color w:val="auto"/>
          <w:sz w:val="24"/>
          <w:szCs w:val="24"/>
          <w:u w:val="single"/>
          <w:lang w:val="en-US" w:eastAsia="zh-CN"/>
        </w:rPr>
        <w:t>4</w:t>
      </w:r>
      <w:r>
        <w:rPr>
          <w:rFonts w:hint="eastAsia" w:ascii="楷体" w:hAnsi="楷体" w:eastAsia="楷体" w:cs="楷体"/>
          <w:color w:val="auto"/>
          <w:sz w:val="24"/>
          <w:szCs w:val="24"/>
        </w:rPr>
        <w:t>日17:00时前）(北京时间)以不署名方式在《湘西公共资源交易网》(网址:http://ggzyjy.xxz.gov.cn)，工程建设“招标公告”栏目里对应项目招标公告左侧的“在线质疑”专区提出，逾期不予受理；答疑文件于投标须知前附表规定的时间在湖南省招标投标监管网（</w:t>
      </w: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HYPERLINK "" </w:instrText>
      </w:r>
      <w:r>
        <w:rPr>
          <w:rFonts w:hint="eastAsia" w:ascii="楷体" w:hAnsi="楷体" w:eastAsia="楷体" w:cs="楷体"/>
          <w:color w:val="auto"/>
          <w:sz w:val="24"/>
          <w:szCs w:val="24"/>
        </w:rPr>
        <w:fldChar w:fldCharType="separate"/>
      </w:r>
      <w:r>
        <w:rPr>
          <w:rStyle w:val="12"/>
          <w:rFonts w:hint="eastAsia" w:ascii="楷体" w:hAnsi="楷体" w:eastAsia="楷体" w:cs="楷体"/>
          <w:color w:val="auto"/>
          <w:sz w:val="24"/>
          <w:szCs w:val="24"/>
          <w:u w:val="none"/>
        </w:rPr>
        <w:t>http://www.bidding.hunan.gov.cn</w:t>
      </w:r>
      <w:r>
        <w:rPr>
          <w:rFonts w:hint="eastAsia" w:ascii="楷体" w:hAnsi="楷体" w:eastAsia="楷体" w:cs="楷体"/>
          <w:color w:val="auto"/>
          <w:sz w:val="24"/>
          <w:szCs w:val="24"/>
        </w:rPr>
        <w:fldChar w:fldCharType="end"/>
      </w:r>
      <w:r>
        <w:rPr>
          <w:rFonts w:hint="eastAsia" w:ascii="楷体" w:hAnsi="楷体" w:eastAsia="楷体" w:cs="楷体"/>
          <w:color w:val="auto"/>
          <w:sz w:val="24"/>
          <w:szCs w:val="24"/>
        </w:rPr>
        <w:t>）和湘西公共资源交易网(http://ggzyjy.xxz.gov.cn)上发布，敬请留意。</w:t>
      </w:r>
    </w:p>
    <w:p>
      <w:pPr>
        <w:spacing w:line="32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6.4  投标人应自行在湘西公共资源交易网上下载/获取招标文件、招标文件的澄清答疑、工程量清单、图纸等相关招标资料，恕不另行通知。投标人应及时关注网上相关招标信息，如有遗漏（包括但不限于文件未下载或下载不完整）招标人概不负责，所造成的投标失败或损失由投标人自行负责。</w:t>
      </w:r>
    </w:p>
    <w:p>
      <w:pPr>
        <w:spacing w:line="320" w:lineRule="exact"/>
        <w:rPr>
          <w:rFonts w:hint="eastAsia" w:ascii="楷体" w:hAnsi="楷体" w:eastAsia="楷体" w:cs="楷体"/>
          <w:color w:val="auto"/>
          <w:sz w:val="30"/>
          <w:szCs w:val="30"/>
        </w:rPr>
      </w:pPr>
      <w:r>
        <w:rPr>
          <w:rFonts w:hint="eastAsia" w:ascii="楷体" w:hAnsi="楷体" w:eastAsia="楷体" w:cs="楷体"/>
          <w:color w:val="auto"/>
          <w:sz w:val="30"/>
          <w:szCs w:val="30"/>
        </w:rPr>
        <w:t>7.投标文件的递交</w:t>
      </w:r>
    </w:p>
    <w:p>
      <w:pPr>
        <w:spacing w:line="320" w:lineRule="exact"/>
        <w:ind w:left="239" w:leftChars="114" w:firstLine="240" w:firstLineChars="100"/>
        <w:rPr>
          <w:rFonts w:hint="eastAsia" w:ascii="楷体" w:hAnsi="楷体" w:eastAsia="楷体" w:cs="楷体"/>
          <w:color w:val="auto"/>
          <w:sz w:val="24"/>
          <w:szCs w:val="24"/>
        </w:rPr>
      </w:pPr>
      <w:r>
        <w:rPr>
          <w:rFonts w:hint="eastAsia" w:ascii="楷体" w:hAnsi="楷体" w:eastAsia="楷体" w:cs="楷体"/>
          <w:color w:val="auto"/>
          <w:sz w:val="24"/>
          <w:szCs w:val="24"/>
        </w:rPr>
        <w:t>7.1投标文件的递交的截止时间（投标截止时间，下同）及开标时间为</w:t>
      </w:r>
      <w:r>
        <w:rPr>
          <w:rFonts w:hint="eastAsia" w:ascii="楷体" w:hAnsi="楷体" w:eastAsia="楷体" w:cs="楷体"/>
          <w:color w:val="auto"/>
          <w:kern w:val="0"/>
          <w:sz w:val="24"/>
          <w:szCs w:val="24"/>
          <w:lang w:eastAsia="zh-CN"/>
        </w:rPr>
        <w:t>2018年</w:t>
      </w:r>
      <w:r>
        <w:rPr>
          <w:rFonts w:hint="eastAsia" w:ascii="楷体" w:hAnsi="楷体" w:eastAsia="楷体" w:cs="楷体"/>
          <w:color w:val="auto"/>
          <w:kern w:val="0"/>
          <w:sz w:val="24"/>
          <w:szCs w:val="24"/>
          <w:u w:val="single"/>
          <w:lang w:val="en-US" w:eastAsia="zh-CN"/>
        </w:rPr>
        <w:t>5</w:t>
      </w:r>
      <w:r>
        <w:rPr>
          <w:rFonts w:hint="eastAsia" w:ascii="楷体" w:hAnsi="楷体" w:eastAsia="楷体" w:cs="楷体"/>
          <w:color w:val="auto"/>
          <w:kern w:val="0"/>
          <w:sz w:val="24"/>
          <w:szCs w:val="24"/>
        </w:rPr>
        <w:t>月</w:t>
      </w:r>
      <w:r>
        <w:rPr>
          <w:rFonts w:hint="eastAsia" w:ascii="楷体" w:hAnsi="楷体" w:eastAsia="楷体" w:cs="楷体"/>
          <w:color w:val="auto"/>
          <w:kern w:val="0"/>
          <w:sz w:val="24"/>
          <w:szCs w:val="24"/>
          <w:u w:val="single"/>
          <w:lang w:val="en-US" w:eastAsia="zh-CN"/>
        </w:rPr>
        <w:t>15</w:t>
      </w:r>
      <w:r>
        <w:rPr>
          <w:rFonts w:hint="eastAsia" w:ascii="楷体" w:hAnsi="楷体" w:eastAsia="楷体" w:cs="楷体"/>
          <w:color w:val="auto"/>
          <w:kern w:val="0"/>
          <w:sz w:val="24"/>
          <w:szCs w:val="24"/>
        </w:rPr>
        <w:t>日</w:t>
      </w:r>
      <w:r>
        <w:rPr>
          <w:rFonts w:hint="eastAsia" w:ascii="楷体" w:hAnsi="楷体" w:eastAsia="楷体" w:cs="楷体"/>
          <w:color w:val="auto"/>
          <w:kern w:val="0"/>
          <w:sz w:val="24"/>
          <w:szCs w:val="24"/>
          <w:u w:val="single"/>
          <w:lang w:val="en-US" w:eastAsia="zh-CN"/>
        </w:rPr>
        <w:t>10</w:t>
      </w:r>
      <w:r>
        <w:rPr>
          <w:rFonts w:hint="eastAsia" w:ascii="楷体" w:hAnsi="楷体" w:eastAsia="楷体" w:cs="楷体"/>
          <w:color w:val="auto"/>
          <w:kern w:val="0"/>
          <w:sz w:val="24"/>
          <w:szCs w:val="24"/>
          <w:u w:val="none"/>
        </w:rPr>
        <w:t>时</w:t>
      </w:r>
      <w:r>
        <w:rPr>
          <w:rFonts w:hint="eastAsia" w:ascii="楷体" w:hAnsi="楷体" w:eastAsia="楷体" w:cs="楷体"/>
          <w:color w:val="auto"/>
          <w:kern w:val="0"/>
          <w:sz w:val="24"/>
          <w:szCs w:val="24"/>
          <w:u w:val="single"/>
          <w:lang w:val="en-US" w:eastAsia="zh-CN"/>
        </w:rPr>
        <w:t>00</w:t>
      </w:r>
      <w:r>
        <w:rPr>
          <w:rFonts w:hint="eastAsia" w:ascii="楷体" w:hAnsi="楷体" w:eastAsia="楷体" w:cs="楷体"/>
          <w:color w:val="auto"/>
          <w:kern w:val="0"/>
          <w:sz w:val="24"/>
          <w:szCs w:val="24"/>
          <w:u w:val="single"/>
        </w:rPr>
        <w:t>分</w:t>
      </w:r>
      <w:r>
        <w:rPr>
          <w:rFonts w:hint="eastAsia" w:ascii="楷体" w:hAnsi="楷体" w:eastAsia="楷体" w:cs="楷体"/>
          <w:color w:val="auto"/>
          <w:kern w:val="0"/>
          <w:sz w:val="24"/>
          <w:szCs w:val="24"/>
        </w:rPr>
        <w:t>，地点为：湘西自治州公共资源交易中心第</w:t>
      </w:r>
      <w:r>
        <w:rPr>
          <w:rFonts w:hint="eastAsia" w:ascii="楷体" w:hAnsi="楷体" w:eastAsia="楷体" w:cs="楷体"/>
          <w:color w:val="auto"/>
          <w:kern w:val="0"/>
          <w:sz w:val="24"/>
          <w:szCs w:val="24"/>
          <w:u w:val="single"/>
          <w:lang w:val="en-US" w:eastAsia="zh-CN"/>
        </w:rPr>
        <w:t>2</w:t>
      </w:r>
      <w:r>
        <w:rPr>
          <w:rFonts w:hint="eastAsia" w:ascii="楷体" w:hAnsi="楷体" w:eastAsia="楷体" w:cs="楷体"/>
          <w:color w:val="auto"/>
          <w:kern w:val="0"/>
          <w:sz w:val="24"/>
          <w:szCs w:val="24"/>
        </w:rPr>
        <w:t>开标室（</w:t>
      </w:r>
      <w:r>
        <w:rPr>
          <w:rFonts w:hint="eastAsia" w:ascii="楷体" w:hAnsi="楷体" w:eastAsia="楷体" w:cs="楷体"/>
          <w:color w:val="auto"/>
          <w:sz w:val="24"/>
          <w:szCs w:val="24"/>
          <w:lang w:eastAsia="zh-CN"/>
        </w:rPr>
        <w:t>吉首市</w:t>
      </w:r>
      <w:r>
        <w:rPr>
          <w:rFonts w:hint="eastAsia" w:ascii="楷体" w:hAnsi="楷体" w:eastAsia="楷体" w:cs="楷体"/>
          <w:color w:val="auto"/>
          <w:sz w:val="24"/>
          <w:szCs w:val="24"/>
        </w:rPr>
        <w:t>吉凤街道州行政中心政务服务大楼五楼）。</w:t>
      </w:r>
    </w:p>
    <w:p>
      <w:pPr>
        <w:spacing w:line="32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7.2逾期送达的或者未送达指定地点或未按要求密封和加写标注的投标文件，或投标人未按本项目招标公告第6.1款规定获取招标文件的，招标人将拒收。</w:t>
      </w:r>
    </w:p>
    <w:p>
      <w:pPr>
        <w:spacing w:line="32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kern w:val="0"/>
          <w:sz w:val="24"/>
          <w:szCs w:val="24"/>
        </w:rPr>
        <w:t>7.3</w:t>
      </w:r>
      <w:r>
        <w:rPr>
          <w:rFonts w:hint="eastAsia" w:ascii="楷体" w:hAnsi="楷体" w:eastAsia="楷体" w:cs="楷体"/>
          <w:b/>
          <w:bCs/>
          <w:color w:val="auto"/>
          <w:sz w:val="24"/>
          <w:szCs w:val="24"/>
        </w:rPr>
        <w:t xml:space="preserve"> </w:t>
      </w:r>
      <w:r>
        <w:rPr>
          <w:rFonts w:hint="eastAsia" w:ascii="楷体" w:hAnsi="楷体" w:eastAsia="楷体" w:cs="楷体"/>
          <w:color w:val="auto"/>
          <w:sz w:val="24"/>
          <w:szCs w:val="24"/>
          <w:lang w:eastAsia="zh-CN"/>
        </w:rPr>
        <w:t>投标人拟任本项目的法定代表人和项目负责人须亲自到场参加投标,授权委托代理人必须为拟任本项目的项目负责人。</w:t>
      </w:r>
      <w:bookmarkStart w:id="55" w:name="_GoBack"/>
      <w:bookmarkEnd w:id="55"/>
    </w:p>
    <w:p>
      <w:pPr>
        <w:spacing w:line="320" w:lineRule="exact"/>
        <w:rPr>
          <w:rFonts w:hint="eastAsia" w:ascii="楷体" w:hAnsi="楷体" w:eastAsia="楷体" w:cs="楷体"/>
          <w:color w:val="auto"/>
          <w:sz w:val="28"/>
          <w:szCs w:val="28"/>
        </w:rPr>
      </w:pPr>
      <w:r>
        <w:rPr>
          <w:rFonts w:hint="eastAsia" w:ascii="楷体" w:hAnsi="楷体" w:eastAsia="楷体" w:cs="楷体"/>
          <w:color w:val="auto"/>
          <w:sz w:val="28"/>
          <w:szCs w:val="28"/>
        </w:rPr>
        <w:t>8</w:t>
      </w:r>
      <w:r>
        <w:rPr>
          <w:rFonts w:hint="eastAsia" w:ascii="楷体" w:hAnsi="楷体" w:eastAsia="楷体" w:cs="楷体"/>
          <w:bCs/>
          <w:color w:val="auto"/>
          <w:sz w:val="28"/>
          <w:szCs w:val="28"/>
        </w:rPr>
        <w:t>.</w:t>
      </w:r>
      <w:r>
        <w:rPr>
          <w:rFonts w:hint="eastAsia" w:ascii="楷体" w:hAnsi="楷体" w:eastAsia="楷体" w:cs="楷体"/>
          <w:color w:val="auto"/>
          <w:sz w:val="28"/>
          <w:szCs w:val="28"/>
        </w:rPr>
        <w:t>发布公告的媒介</w:t>
      </w:r>
    </w:p>
    <w:p>
      <w:pPr>
        <w:snapToGrid w:val="0"/>
        <w:spacing w:line="320" w:lineRule="exact"/>
        <w:ind w:firstLine="480" w:firstLineChars="200"/>
        <w:rPr>
          <w:rFonts w:hint="eastAsia" w:ascii="楷体" w:hAnsi="楷体" w:eastAsia="楷体" w:cs="楷体"/>
          <w:color w:val="auto"/>
          <w:sz w:val="24"/>
        </w:rPr>
      </w:pPr>
      <w:r>
        <w:rPr>
          <w:rFonts w:hint="eastAsia" w:ascii="楷体" w:hAnsi="楷体" w:eastAsia="楷体" w:cs="楷体"/>
          <w:color w:val="auto"/>
          <w:sz w:val="24"/>
        </w:rPr>
        <w:t>本次招标公告在湖南省招标投标监管网（</w:t>
      </w:r>
      <w:r>
        <w:rPr>
          <w:rFonts w:hint="eastAsia" w:ascii="楷体" w:hAnsi="楷体" w:eastAsia="楷体" w:cs="楷体"/>
          <w:color w:val="auto"/>
          <w:sz w:val="24"/>
        </w:rPr>
        <w:fldChar w:fldCharType="begin"/>
      </w:r>
      <w:r>
        <w:rPr>
          <w:rFonts w:hint="eastAsia" w:ascii="楷体" w:hAnsi="楷体" w:eastAsia="楷体" w:cs="楷体"/>
          <w:color w:val="auto"/>
          <w:sz w:val="24"/>
        </w:rPr>
        <w:instrText xml:space="preserve"> HYPERLINK "" </w:instrText>
      </w:r>
      <w:r>
        <w:rPr>
          <w:rFonts w:hint="eastAsia" w:ascii="楷体" w:hAnsi="楷体" w:eastAsia="楷体" w:cs="楷体"/>
          <w:color w:val="auto"/>
          <w:sz w:val="24"/>
        </w:rPr>
        <w:fldChar w:fldCharType="separate"/>
      </w:r>
      <w:r>
        <w:rPr>
          <w:rStyle w:val="12"/>
          <w:rFonts w:hint="eastAsia" w:ascii="楷体" w:hAnsi="楷体" w:eastAsia="楷体" w:cs="楷体"/>
          <w:color w:val="auto"/>
          <w:sz w:val="24"/>
          <w:u w:val="none"/>
        </w:rPr>
        <w:t>http://www.bidding.hunan.gov.cn</w:t>
      </w:r>
      <w:r>
        <w:rPr>
          <w:rFonts w:hint="eastAsia" w:ascii="楷体" w:hAnsi="楷体" w:eastAsia="楷体" w:cs="楷体"/>
          <w:color w:val="auto"/>
          <w:sz w:val="24"/>
        </w:rPr>
        <w:fldChar w:fldCharType="end"/>
      </w:r>
      <w:r>
        <w:rPr>
          <w:rFonts w:hint="eastAsia" w:ascii="楷体" w:hAnsi="楷体" w:eastAsia="楷体" w:cs="楷体"/>
          <w:color w:val="auto"/>
          <w:sz w:val="24"/>
        </w:rPr>
        <w:t>）和湘西公共资源交易网(http://ggzyjy.xxz.gov.cn)上发布。</w:t>
      </w:r>
    </w:p>
    <w:p>
      <w:pPr>
        <w:spacing w:line="320" w:lineRule="exact"/>
        <w:rPr>
          <w:rFonts w:hint="eastAsia" w:ascii="楷体" w:hAnsi="楷体" w:eastAsia="楷体" w:cs="楷体"/>
          <w:color w:val="auto"/>
          <w:sz w:val="28"/>
          <w:szCs w:val="28"/>
        </w:rPr>
      </w:pPr>
      <w:r>
        <w:rPr>
          <w:rFonts w:hint="eastAsia" w:ascii="楷体" w:hAnsi="楷体" w:eastAsia="楷体" w:cs="楷体"/>
          <w:color w:val="auto"/>
          <w:sz w:val="28"/>
          <w:szCs w:val="28"/>
        </w:rPr>
        <w:t>9</w:t>
      </w:r>
      <w:r>
        <w:rPr>
          <w:rFonts w:hint="eastAsia" w:ascii="楷体" w:hAnsi="楷体" w:eastAsia="楷体" w:cs="楷体"/>
          <w:bCs/>
          <w:color w:val="auto"/>
          <w:sz w:val="28"/>
          <w:szCs w:val="28"/>
        </w:rPr>
        <w:t>.</w:t>
      </w:r>
      <w:r>
        <w:rPr>
          <w:rFonts w:hint="eastAsia" w:ascii="楷体" w:hAnsi="楷体" w:eastAsia="楷体" w:cs="楷体"/>
          <w:color w:val="auto"/>
          <w:sz w:val="28"/>
          <w:szCs w:val="28"/>
        </w:rPr>
        <w:t>行政监督</w:t>
      </w:r>
    </w:p>
    <w:p>
      <w:pPr>
        <w:spacing w:line="320" w:lineRule="exact"/>
        <w:rPr>
          <w:rFonts w:hint="eastAsia" w:ascii="楷体" w:hAnsi="楷体" w:eastAsia="楷体" w:cs="黑体"/>
          <w:color w:val="auto"/>
          <w:sz w:val="24"/>
        </w:rPr>
      </w:pPr>
      <w:r>
        <w:rPr>
          <w:rFonts w:hint="eastAsia" w:ascii="楷体" w:hAnsi="楷体" w:eastAsia="楷体" w:cs="楷体"/>
          <w:color w:val="auto"/>
          <w:sz w:val="24"/>
        </w:rPr>
        <w:t>本次招标项目的招标投标监督机构：</w:t>
      </w:r>
      <w:r>
        <w:rPr>
          <w:rFonts w:hint="eastAsia" w:ascii="楷体" w:hAnsi="楷体" w:eastAsia="楷体" w:cs="黑体"/>
          <w:color w:val="auto"/>
          <w:sz w:val="24"/>
          <w:lang w:eastAsia="zh-CN"/>
        </w:rPr>
        <w:t>吉首市建设工程招标投标办公室</w:t>
      </w:r>
      <w:r>
        <w:rPr>
          <w:rFonts w:hint="eastAsia" w:ascii="楷体" w:hAnsi="楷体" w:eastAsia="楷体" w:cs="黑体"/>
          <w:color w:val="auto"/>
          <w:sz w:val="24"/>
          <w:lang w:val="en-US" w:eastAsia="zh-CN"/>
        </w:rPr>
        <w:t xml:space="preserve"> </w:t>
      </w:r>
      <w:r>
        <w:rPr>
          <w:rFonts w:hint="eastAsia" w:ascii="楷体" w:hAnsi="楷体" w:eastAsia="楷体" w:cs="楷体"/>
          <w:color w:val="auto"/>
          <w:sz w:val="24"/>
        </w:rPr>
        <w:t>电话：</w:t>
      </w:r>
      <w:r>
        <w:rPr>
          <w:rFonts w:ascii="楷体" w:hAnsi="楷体" w:eastAsia="楷体" w:cs="黑体"/>
          <w:color w:val="auto"/>
          <w:sz w:val="24"/>
        </w:rPr>
        <w:t>0743-</w:t>
      </w:r>
      <w:r>
        <w:rPr>
          <w:rFonts w:hint="eastAsia" w:ascii="楷体" w:hAnsi="楷体" w:eastAsia="楷体" w:cs="黑体"/>
          <w:color w:val="auto"/>
          <w:sz w:val="24"/>
          <w:lang w:val="en-US" w:eastAsia="zh-CN"/>
        </w:rPr>
        <w:t>8224852</w:t>
      </w:r>
    </w:p>
    <w:p>
      <w:pPr>
        <w:spacing w:line="320" w:lineRule="exact"/>
        <w:rPr>
          <w:rFonts w:hint="eastAsia" w:ascii="楷体" w:hAnsi="楷体" w:eastAsia="楷体" w:cs="楷体"/>
          <w:color w:val="auto"/>
          <w:sz w:val="28"/>
          <w:szCs w:val="28"/>
        </w:rPr>
      </w:pPr>
      <w:r>
        <w:rPr>
          <w:rFonts w:hint="eastAsia" w:ascii="楷体" w:hAnsi="楷体" w:eastAsia="楷体" w:cs="楷体"/>
          <w:color w:val="auto"/>
          <w:sz w:val="28"/>
          <w:szCs w:val="28"/>
        </w:rPr>
        <w:t>10</w:t>
      </w:r>
      <w:r>
        <w:rPr>
          <w:rFonts w:hint="eastAsia" w:ascii="楷体" w:hAnsi="楷体" w:eastAsia="楷体" w:cs="楷体"/>
          <w:bCs/>
          <w:color w:val="auto"/>
          <w:sz w:val="28"/>
          <w:szCs w:val="28"/>
        </w:rPr>
        <w:t>.</w:t>
      </w:r>
      <w:r>
        <w:rPr>
          <w:rFonts w:hint="eastAsia" w:ascii="楷体" w:hAnsi="楷体" w:eastAsia="楷体" w:cs="楷体"/>
          <w:color w:val="auto"/>
          <w:sz w:val="28"/>
          <w:szCs w:val="28"/>
        </w:rPr>
        <w:t>招标人补充的其它内容</w:t>
      </w:r>
    </w:p>
    <w:p>
      <w:pPr>
        <w:spacing w:line="320" w:lineRule="exact"/>
        <w:ind w:firstLine="480" w:firstLineChars="200"/>
        <w:rPr>
          <w:rFonts w:hint="eastAsia" w:ascii="楷体" w:hAnsi="楷体" w:eastAsia="楷体" w:cs="楷体"/>
          <w:color w:val="auto"/>
          <w:sz w:val="24"/>
        </w:rPr>
      </w:pPr>
      <w:r>
        <w:rPr>
          <w:rFonts w:hint="eastAsia" w:ascii="楷体" w:hAnsi="楷体" w:eastAsia="楷体" w:cs="楷体"/>
          <w:color w:val="auto"/>
          <w:sz w:val="24"/>
        </w:rPr>
        <w:t>具体内容详见资格审查文件及招标文件。</w:t>
      </w:r>
    </w:p>
    <w:p>
      <w:pPr>
        <w:rPr>
          <w:rFonts w:hint="eastAsia" w:ascii="楷体" w:hAnsi="楷体" w:eastAsia="楷体" w:cs="楷体"/>
          <w:color w:val="auto"/>
          <w:sz w:val="28"/>
          <w:szCs w:val="28"/>
        </w:rPr>
      </w:pPr>
      <w:r>
        <w:rPr>
          <w:rFonts w:hint="eastAsia" w:ascii="楷体" w:hAnsi="楷体" w:eastAsia="楷体" w:cs="楷体"/>
          <w:color w:val="auto"/>
          <w:sz w:val="28"/>
          <w:szCs w:val="28"/>
        </w:rPr>
        <w:t>11</w:t>
      </w:r>
      <w:r>
        <w:rPr>
          <w:rFonts w:hint="eastAsia" w:ascii="楷体" w:hAnsi="楷体" w:eastAsia="楷体" w:cs="楷体"/>
          <w:bCs/>
          <w:color w:val="auto"/>
          <w:sz w:val="28"/>
          <w:szCs w:val="28"/>
        </w:rPr>
        <w:t>.</w:t>
      </w:r>
      <w:r>
        <w:rPr>
          <w:rFonts w:hint="eastAsia" w:ascii="楷体" w:hAnsi="楷体" w:eastAsia="楷体" w:cs="楷体"/>
          <w:color w:val="auto"/>
          <w:sz w:val="28"/>
          <w:szCs w:val="28"/>
        </w:rPr>
        <w:t>联系方式</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招   标   人：</w:t>
      </w:r>
      <w:r>
        <w:rPr>
          <w:rFonts w:hint="eastAsia" w:ascii="楷体" w:hAnsi="楷体" w:eastAsia="楷体" w:cs="黑体"/>
          <w:color w:val="auto"/>
          <w:sz w:val="24"/>
          <w:lang w:eastAsia="zh-CN"/>
        </w:rPr>
        <w:t>吉首市林业局</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地        址：</w:t>
      </w:r>
      <w:r>
        <w:rPr>
          <w:rFonts w:hint="eastAsia" w:ascii="楷体" w:hAnsi="楷体" w:eastAsia="楷体" w:cs="楷体"/>
          <w:color w:val="auto"/>
          <w:sz w:val="24"/>
          <w:lang w:eastAsia="zh-CN"/>
        </w:rPr>
        <w:t>吉首市文艺路</w:t>
      </w:r>
    </w:p>
    <w:p>
      <w:pPr>
        <w:spacing w:line="320" w:lineRule="exact"/>
        <w:ind w:firstLine="480" w:firstLineChars="200"/>
        <w:rPr>
          <w:rFonts w:hint="eastAsia" w:ascii="楷体" w:hAnsi="楷体" w:eastAsia="楷体" w:cs="楷体"/>
          <w:color w:val="auto"/>
          <w:sz w:val="24"/>
          <w:szCs w:val="24"/>
          <w:lang w:eastAsia="zh-CN"/>
        </w:rPr>
      </w:pPr>
      <w:r>
        <w:rPr>
          <w:rFonts w:hint="eastAsia" w:ascii="楷体" w:hAnsi="楷体" w:eastAsia="楷体" w:cs="楷体"/>
          <w:color w:val="auto"/>
          <w:sz w:val="24"/>
          <w:szCs w:val="24"/>
          <w:lang w:eastAsia="zh-CN"/>
        </w:rPr>
        <w:t>联   系   人：胡先生</w:t>
      </w:r>
    </w:p>
    <w:p>
      <w:pPr>
        <w:spacing w:line="320" w:lineRule="exact"/>
        <w:ind w:firstLine="480" w:firstLineChars="200"/>
        <w:rPr>
          <w:rFonts w:hint="eastAsia" w:ascii="楷体" w:hAnsi="楷体" w:eastAsia="楷体" w:cs="楷体"/>
          <w:color w:val="auto"/>
          <w:sz w:val="24"/>
          <w:szCs w:val="24"/>
          <w:lang w:eastAsia="zh-CN"/>
        </w:rPr>
      </w:pPr>
      <w:r>
        <w:rPr>
          <w:rFonts w:hint="eastAsia" w:ascii="楷体" w:hAnsi="楷体" w:eastAsia="楷体" w:cs="楷体"/>
          <w:color w:val="auto"/>
          <w:sz w:val="24"/>
          <w:szCs w:val="24"/>
          <w:lang w:eastAsia="zh-CN"/>
        </w:rPr>
        <w:t>电        话：13974349679</w:t>
      </w:r>
    </w:p>
    <w:p>
      <w:pPr>
        <w:spacing w:line="320" w:lineRule="exact"/>
        <w:ind w:firstLine="480" w:firstLineChars="200"/>
        <w:rPr>
          <w:rFonts w:hint="eastAsia" w:ascii="楷体" w:hAnsi="楷体" w:eastAsia="楷体" w:cs="楷体"/>
          <w:color w:val="auto"/>
          <w:sz w:val="24"/>
        </w:rPr>
      </w:pPr>
      <w:r>
        <w:rPr>
          <w:rFonts w:hint="eastAsia" w:ascii="楷体" w:hAnsi="楷体" w:eastAsia="楷体" w:cs="楷体"/>
          <w:color w:val="auto"/>
          <w:sz w:val="24"/>
          <w:szCs w:val="24"/>
          <w:lang w:eastAsia="zh-CN"/>
        </w:rPr>
        <w:t>招标代理机构：湖南诚信工程项</w:t>
      </w:r>
      <w:r>
        <w:rPr>
          <w:rFonts w:hint="eastAsia" w:ascii="楷体" w:hAnsi="楷体" w:eastAsia="楷体" w:cs="楷体"/>
          <w:color w:val="auto"/>
          <w:sz w:val="24"/>
        </w:rPr>
        <w:t>目管理有限公司</w:t>
      </w:r>
    </w:p>
    <w:p>
      <w:pPr>
        <w:spacing w:line="320" w:lineRule="exact"/>
        <w:ind w:firstLine="480" w:firstLineChars="200"/>
        <w:rPr>
          <w:rFonts w:hint="eastAsia" w:ascii="楷体" w:hAnsi="楷体" w:eastAsia="楷体" w:cs="楷体"/>
          <w:color w:val="auto"/>
          <w:sz w:val="24"/>
        </w:rPr>
      </w:pPr>
      <w:r>
        <w:rPr>
          <w:rFonts w:hint="eastAsia" w:ascii="楷体" w:hAnsi="楷体" w:eastAsia="楷体" w:cs="楷体"/>
          <w:color w:val="auto"/>
          <w:sz w:val="24"/>
        </w:rPr>
        <w:t>地        址：湘西经济开发区武陵大道武陵商厦5楼</w:t>
      </w:r>
    </w:p>
    <w:p>
      <w:pPr>
        <w:spacing w:line="320" w:lineRule="exact"/>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联   系   人：胡先生   </w:t>
      </w:r>
      <w:r>
        <w:rPr>
          <w:rFonts w:hint="eastAsia" w:ascii="楷体" w:hAnsi="楷体" w:eastAsia="楷体" w:cs="楷体"/>
          <w:color w:val="auto"/>
          <w:sz w:val="24"/>
          <w:lang w:eastAsia="zh-CN"/>
        </w:rPr>
        <w:t>朱小姐</w:t>
      </w:r>
      <w:r>
        <w:rPr>
          <w:rFonts w:hint="eastAsia" w:ascii="楷体" w:hAnsi="楷体" w:eastAsia="楷体" w:cs="楷体"/>
          <w:color w:val="auto"/>
          <w:sz w:val="24"/>
        </w:rPr>
        <w:t xml:space="preserve"> </w:t>
      </w:r>
    </w:p>
    <w:p>
      <w:pPr>
        <w:spacing w:line="320" w:lineRule="exact"/>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电        话：0743-8715292  </w:t>
      </w:r>
    </w:p>
    <w:p>
      <w:pPr>
        <w:spacing w:line="320" w:lineRule="exact"/>
        <w:ind w:firstLine="480" w:firstLineChars="200"/>
        <w:rPr>
          <w:rFonts w:hint="eastAsia" w:ascii="楷体" w:hAnsi="楷体" w:eastAsia="楷体" w:cs="楷体"/>
          <w:color w:val="auto"/>
          <w:sz w:val="24"/>
        </w:rPr>
      </w:pPr>
      <w:r>
        <w:rPr>
          <w:rFonts w:hint="eastAsia" w:ascii="楷体" w:hAnsi="楷体" w:eastAsia="楷体" w:cs="楷体"/>
          <w:color w:val="auto"/>
          <w:sz w:val="24"/>
        </w:rPr>
        <w:t>传        真：0743-8512277</w:t>
      </w:r>
    </w:p>
    <w:p>
      <w:pPr>
        <w:spacing w:line="320" w:lineRule="exact"/>
        <w:rPr>
          <w:rFonts w:hint="eastAsia" w:ascii="楷体" w:hAnsi="楷体" w:eastAsia="楷体" w:cs="楷体"/>
          <w:color w:val="auto"/>
          <w:sz w:val="24"/>
        </w:rPr>
      </w:pPr>
      <w:r>
        <w:rPr>
          <w:rFonts w:hint="eastAsia" w:ascii="楷体" w:hAnsi="楷体" w:eastAsia="楷体" w:cs="楷体"/>
          <w:color w:val="auto"/>
          <w:sz w:val="24"/>
        </w:rPr>
        <w:t xml:space="preserve">    邮        箱：HNCX2012﹫163.com</w:t>
      </w:r>
    </w:p>
    <w:p>
      <w:pPr>
        <w:pStyle w:val="3"/>
        <w:ind w:firstLine="0" w:firstLineChars="0"/>
        <w:jc w:val="center"/>
        <w:outlineLvl w:val="2"/>
        <w:rPr>
          <w:rFonts w:hint="eastAsia" w:ascii="楷体" w:hAnsi="楷体" w:eastAsia="楷体" w:cs="楷体"/>
          <w:color w:val="auto"/>
          <w:sz w:val="36"/>
          <w:szCs w:val="36"/>
        </w:rPr>
      </w:pPr>
      <w:bookmarkStart w:id="8" w:name="_Toc1581"/>
      <w:bookmarkStart w:id="9" w:name="_Toc27539"/>
      <w:bookmarkStart w:id="10" w:name="_Toc24081"/>
      <w:bookmarkStart w:id="11" w:name="_Toc17213"/>
    </w:p>
    <w:p>
      <w:pPr>
        <w:pStyle w:val="3"/>
        <w:ind w:firstLine="0" w:firstLineChars="0"/>
        <w:jc w:val="center"/>
        <w:outlineLvl w:val="2"/>
        <w:rPr>
          <w:rFonts w:hint="eastAsia" w:ascii="楷体" w:hAnsi="楷体" w:eastAsia="楷体" w:cs="楷体"/>
          <w:color w:val="auto"/>
          <w:sz w:val="36"/>
          <w:szCs w:val="36"/>
        </w:rPr>
      </w:pPr>
      <w:r>
        <w:rPr>
          <w:rFonts w:hint="eastAsia" w:ascii="楷体" w:hAnsi="楷体" w:eastAsia="楷体" w:cs="楷体"/>
          <w:color w:val="auto"/>
          <w:sz w:val="36"/>
          <w:szCs w:val="36"/>
        </w:rPr>
        <w:t>第二章   投标人须知</w:t>
      </w:r>
      <w:bookmarkEnd w:id="8"/>
      <w:bookmarkEnd w:id="9"/>
      <w:bookmarkEnd w:id="10"/>
      <w:bookmarkEnd w:id="11"/>
    </w:p>
    <w:p>
      <w:pPr>
        <w:jc w:val="center"/>
        <w:rPr>
          <w:rFonts w:hint="eastAsia" w:ascii="楷体" w:hAnsi="楷体" w:eastAsia="楷体" w:cs="楷体"/>
          <w:color w:val="auto"/>
          <w:sz w:val="28"/>
          <w:szCs w:val="28"/>
        </w:rPr>
      </w:pPr>
      <w:r>
        <w:rPr>
          <w:rFonts w:hint="eastAsia" w:ascii="楷体" w:hAnsi="楷体" w:eastAsia="楷体" w:cs="楷体"/>
          <w:color w:val="auto"/>
          <w:sz w:val="28"/>
          <w:szCs w:val="28"/>
        </w:rPr>
        <w:t>投标人须知前附表</w:t>
      </w:r>
    </w:p>
    <w:tbl>
      <w:tblPr>
        <w:tblStyle w:val="13"/>
        <w:tblW w:w="1042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772"/>
        <w:gridCol w:w="6"/>
        <w:gridCol w:w="74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blHeader/>
        </w:trPr>
        <w:tc>
          <w:tcPr>
            <w:tcW w:w="1211" w:type="dxa"/>
            <w:tcBorders>
              <w:top w:val="single" w:color="auto" w:sz="12" w:space="0"/>
              <w:left w:val="single" w:color="auto" w:sz="12"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条款号</w:t>
            </w:r>
          </w:p>
        </w:tc>
        <w:tc>
          <w:tcPr>
            <w:tcW w:w="1778" w:type="dxa"/>
            <w:gridSpan w:val="2"/>
            <w:tcBorders>
              <w:top w:val="single" w:color="auto" w:sz="12" w:space="0"/>
              <w:left w:val="single" w:color="auto" w:sz="4"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条款名称</w:t>
            </w:r>
          </w:p>
        </w:tc>
        <w:tc>
          <w:tcPr>
            <w:tcW w:w="7432" w:type="dxa"/>
            <w:tcBorders>
              <w:top w:val="single" w:color="auto" w:sz="12" w:space="0"/>
              <w:left w:val="single" w:color="auto" w:sz="4" w:space="0"/>
              <w:bottom w:val="single" w:color="auto" w:sz="4" w:space="0"/>
              <w:right w:val="single" w:color="auto" w:sz="12"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编  列  内  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1.1.2</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招标人</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招   标   人：</w:t>
            </w:r>
            <w:r>
              <w:rPr>
                <w:rFonts w:hint="eastAsia" w:ascii="楷体" w:hAnsi="楷体" w:eastAsia="楷体" w:cs="楷体"/>
                <w:color w:val="auto"/>
                <w:sz w:val="24"/>
                <w:lang w:eastAsia="zh-CN"/>
              </w:rPr>
              <w:t>吉首市林业局</w:t>
            </w:r>
          </w:p>
          <w:p>
            <w:pPr>
              <w:snapToGrid w:val="0"/>
              <w:rPr>
                <w:rFonts w:hint="eastAsia" w:ascii="楷体" w:hAnsi="楷体" w:eastAsia="楷体" w:cs="楷体"/>
                <w:color w:val="auto"/>
                <w:sz w:val="24"/>
              </w:rPr>
            </w:pPr>
            <w:r>
              <w:rPr>
                <w:rFonts w:hint="eastAsia" w:ascii="楷体" w:hAnsi="楷体" w:eastAsia="楷体" w:cs="楷体"/>
                <w:color w:val="auto"/>
                <w:sz w:val="24"/>
              </w:rPr>
              <w:t>地        址：</w:t>
            </w:r>
            <w:r>
              <w:rPr>
                <w:rFonts w:hint="eastAsia" w:ascii="楷体" w:hAnsi="楷体" w:eastAsia="楷体" w:cs="楷体"/>
                <w:color w:val="auto"/>
                <w:sz w:val="24"/>
                <w:lang w:eastAsia="zh-CN"/>
              </w:rPr>
              <w:t>吉首市文艺路</w:t>
            </w:r>
          </w:p>
          <w:p>
            <w:pPr>
              <w:spacing w:line="320" w:lineRule="exact"/>
              <w:rPr>
                <w:rFonts w:hint="eastAsia" w:ascii="楷体" w:hAnsi="楷体" w:eastAsia="楷体" w:cs="楷体"/>
                <w:color w:val="auto"/>
                <w:sz w:val="24"/>
              </w:rPr>
            </w:pPr>
            <w:r>
              <w:rPr>
                <w:rFonts w:hint="eastAsia" w:ascii="楷体" w:hAnsi="楷体" w:eastAsia="楷体" w:cs="楷体"/>
                <w:color w:val="auto"/>
                <w:sz w:val="24"/>
              </w:rPr>
              <w:t>联   系   人：</w:t>
            </w:r>
            <w:r>
              <w:rPr>
                <w:rFonts w:hint="eastAsia" w:ascii="楷体" w:hAnsi="楷体" w:eastAsia="楷体" w:cs="楷体"/>
                <w:color w:val="auto"/>
                <w:sz w:val="24"/>
                <w:lang w:eastAsia="zh-CN"/>
              </w:rPr>
              <w:t>胡先生</w:t>
            </w:r>
          </w:p>
          <w:p>
            <w:pPr>
              <w:spacing w:line="320" w:lineRule="exact"/>
              <w:rPr>
                <w:rFonts w:hint="eastAsia" w:ascii="楷体" w:hAnsi="楷体" w:eastAsia="楷体" w:cs="楷体"/>
                <w:color w:val="auto"/>
                <w:sz w:val="24"/>
              </w:rPr>
            </w:pPr>
            <w:r>
              <w:rPr>
                <w:rFonts w:hint="eastAsia" w:ascii="楷体" w:hAnsi="楷体" w:eastAsia="楷体" w:cs="楷体"/>
                <w:color w:val="auto"/>
                <w:sz w:val="24"/>
              </w:rPr>
              <w:t>电        话：13574347928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1.1.3</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招标代理机构</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名称：湖南诚信工程项目管理有限公司</w:t>
            </w:r>
          </w:p>
          <w:p>
            <w:pPr>
              <w:spacing w:line="320" w:lineRule="exact"/>
              <w:rPr>
                <w:rFonts w:hint="eastAsia" w:ascii="楷体" w:hAnsi="楷体" w:eastAsia="楷体" w:cs="楷体"/>
                <w:color w:val="auto"/>
                <w:sz w:val="24"/>
              </w:rPr>
            </w:pPr>
            <w:r>
              <w:rPr>
                <w:rFonts w:hint="eastAsia" w:ascii="楷体" w:hAnsi="楷体" w:eastAsia="楷体" w:cs="楷体"/>
                <w:color w:val="auto"/>
                <w:sz w:val="24"/>
              </w:rPr>
              <w:t>地址：湘西经济开发区武陵大道武陵商厦5楼</w:t>
            </w:r>
          </w:p>
          <w:p>
            <w:pPr>
              <w:spacing w:line="320" w:lineRule="exact"/>
              <w:rPr>
                <w:rFonts w:hint="eastAsia" w:ascii="楷体" w:hAnsi="楷体" w:eastAsia="楷体" w:cs="楷体"/>
                <w:color w:val="auto"/>
                <w:sz w:val="24"/>
              </w:rPr>
            </w:pPr>
            <w:r>
              <w:rPr>
                <w:rFonts w:hint="eastAsia" w:ascii="楷体" w:hAnsi="楷体" w:eastAsia="楷体" w:cs="楷体"/>
                <w:color w:val="auto"/>
                <w:sz w:val="24"/>
              </w:rPr>
              <w:t xml:space="preserve">联系人：胡先生   </w:t>
            </w:r>
            <w:r>
              <w:rPr>
                <w:rFonts w:hint="eastAsia" w:ascii="楷体" w:hAnsi="楷体" w:eastAsia="楷体" w:cs="楷体"/>
                <w:color w:val="auto"/>
                <w:sz w:val="24"/>
                <w:lang w:eastAsia="zh-CN"/>
              </w:rPr>
              <w:t>朱小姐</w:t>
            </w:r>
          </w:p>
          <w:p>
            <w:pPr>
              <w:spacing w:line="320" w:lineRule="exact"/>
              <w:rPr>
                <w:rFonts w:hint="eastAsia" w:ascii="楷体" w:hAnsi="楷体" w:eastAsia="楷体" w:cs="楷体"/>
                <w:color w:val="auto"/>
                <w:sz w:val="24"/>
              </w:rPr>
            </w:pPr>
            <w:r>
              <w:rPr>
                <w:rFonts w:hint="eastAsia" w:ascii="楷体" w:hAnsi="楷体" w:eastAsia="楷体" w:cs="楷体"/>
                <w:color w:val="auto"/>
                <w:sz w:val="24"/>
              </w:rPr>
              <w:t xml:space="preserve">电话：0743-8715292  </w:t>
            </w:r>
          </w:p>
          <w:p>
            <w:pPr>
              <w:spacing w:line="320" w:lineRule="exact"/>
              <w:rPr>
                <w:rFonts w:hint="eastAsia" w:ascii="楷体" w:hAnsi="楷体" w:eastAsia="楷体" w:cs="楷体"/>
                <w:color w:val="auto"/>
                <w:sz w:val="24"/>
              </w:rPr>
            </w:pPr>
            <w:r>
              <w:rPr>
                <w:rFonts w:hint="eastAsia" w:ascii="楷体" w:hAnsi="楷体" w:eastAsia="楷体" w:cs="楷体"/>
                <w:color w:val="auto"/>
                <w:sz w:val="24"/>
              </w:rPr>
              <w:t>传 真：0743-8512277</w:t>
            </w:r>
          </w:p>
          <w:p>
            <w:pPr>
              <w:snapToGrid w:val="0"/>
              <w:rPr>
                <w:rFonts w:hint="eastAsia" w:ascii="楷体" w:hAnsi="楷体" w:eastAsia="楷体" w:cs="楷体"/>
                <w:color w:val="auto"/>
                <w:sz w:val="24"/>
              </w:rPr>
            </w:pPr>
            <w:r>
              <w:rPr>
                <w:rFonts w:hint="eastAsia" w:ascii="楷体" w:hAnsi="楷体" w:eastAsia="楷体" w:cs="楷体"/>
                <w:color w:val="auto"/>
                <w:sz w:val="24"/>
              </w:rPr>
              <w:t>邮 箱：HNCX2012﹫163.com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1.1.4</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项目名称</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 xml:space="preserve"> </w:t>
            </w:r>
            <w:r>
              <w:rPr>
                <w:rFonts w:hint="eastAsia" w:ascii="楷体" w:hAnsi="楷体" w:eastAsia="楷体" w:cs="楷体"/>
                <w:color w:val="auto"/>
                <w:sz w:val="24"/>
                <w:lang w:eastAsia="zh-CN"/>
              </w:rPr>
              <w:t>湘西州森林防火专业队伍营房与物资储备库工程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1.1.5</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建设地点</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 xml:space="preserve"> </w:t>
            </w:r>
            <w:r>
              <w:rPr>
                <w:rFonts w:hint="eastAsia" w:ascii="楷体" w:hAnsi="楷体" w:eastAsia="楷体" w:cs="楷体"/>
                <w:color w:val="auto"/>
                <w:sz w:val="24"/>
                <w:lang w:eastAsia="zh-CN"/>
              </w:rPr>
              <w:t>州本级、吉首市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1.2.1</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资金来源</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 xml:space="preserve"> </w:t>
            </w:r>
            <w:r>
              <w:rPr>
                <w:rFonts w:hint="eastAsia" w:ascii="楷体" w:hAnsi="楷体" w:eastAsia="楷体" w:cs="楷体"/>
                <w:color w:val="auto"/>
                <w:sz w:val="24"/>
                <w:lang w:eastAsia="zh-CN"/>
              </w:rPr>
              <w:t>中央投资及地方自筹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1.2.2</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出资比例</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rPr>
            </w:pPr>
            <w:r>
              <w:rPr>
                <w:rFonts w:hint="eastAsia" w:ascii="楷体" w:hAnsi="楷体" w:eastAsia="楷体" w:cs="楷体"/>
                <w:color w:val="auto"/>
                <w:sz w:val="24"/>
                <w:lang w:val="en-US" w:eastAsia="zh-CN"/>
              </w:rPr>
              <w:t>100</w:t>
            </w:r>
            <w:r>
              <w:rPr>
                <w:rFonts w:hint="eastAsia" w:ascii="楷体" w:hAnsi="楷体" w:eastAsia="楷体" w:cs="楷体"/>
                <w:color w:val="auto"/>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1.2.3</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资金落实情况</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建设资金已落实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1.3.1</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招标范围</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关于招标范围的详细说明见第七章“技术标准和要求”及施工图纸和工程量清单。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1.3.2</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计划工期</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计划工期：60日历天</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计划开工日期：2018年5 月（具体以开工通知书发出时间为准）</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计划竣工日期：2018年7 月</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除上述总工期外，发包人还要求以下区段</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工期：/</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有关工期的详细要求见第七章“技术标准和要求”。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1.3.3</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质量要求及保修要求</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质量标准：合格</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关于质量要求的详细说明见第七章“技术标准和要求”。</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保修要求：按建设部[2000]80号令执行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1.4.1</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投标人资质条件和信誉</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资质条件：</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①具有独立法人资格并依法取得企业营业执照，营业执照处于有效期；湖南省外企业须按照湘建建【2015】190号文件要求办理省外入湘企业基本情况登记（以“湖南省住房和城乡建设网”查询为准）或具有入湘施工登记证（处于有效期内）；</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②须具备建设行政主管部门颁发的建筑工程施工总承包叁级及以上资质，安全生产许可证处于有效期；并在人员、设备、资金等方面具备相应的施工能力；</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财务要求：不作资格条件</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业绩要求：不作资格条件</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信誉要求：在最近三年内无因骗取中标或严重违约等情形，而受到行政处罚的</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项目负责人资格：建筑工程专业二级及以上注册建造师执业资格，具备有效的项目负责人安全生产考核合格证书，且无在建工程。</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施工项目部关键岗位其他人员具体要求详见本项目招标文件第二章投标人须知前附表第10.15.1项要求。</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其他资格要求：/。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1.4.2</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是否接受</w:t>
            </w:r>
          </w:p>
          <w:p>
            <w:pPr>
              <w:jc w:val="center"/>
              <w:rPr>
                <w:rFonts w:hint="eastAsia" w:ascii="楷体" w:hAnsi="楷体" w:eastAsia="楷体" w:cs="楷体"/>
                <w:color w:val="auto"/>
                <w:sz w:val="24"/>
              </w:rPr>
            </w:pPr>
            <w:r>
              <w:rPr>
                <w:rFonts w:hint="eastAsia" w:ascii="楷体" w:hAnsi="楷体" w:eastAsia="楷体" w:cs="楷体"/>
                <w:color w:val="auto"/>
                <w:sz w:val="24"/>
              </w:rPr>
              <w:t>联合体投标</w:t>
            </w:r>
          </w:p>
        </w:tc>
        <w:tc>
          <w:tcPr>
            <w:tcW w:w="7432" w:type="dxa"/>
            <w:tcBorders>
              <w:top w:val="single" w:color="auto" w:sz="4" w:space="0"/>
              <w:left w:val="single" w:color="auto" w:sz="4"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■不接受</w:t>
            </w:r>
          </w:p>
          <w:p>
            <w:pPr>
              <w:jc w:val="left"/>
              <w:rPr>
                <w:rFonts w:hint="eastAsia" w:ascii="楷体" w:hAnsi="楷体" w:eastAsia="楷体" w:cs="楷体"/>
                <w:color w:val="auto"/>
                <w:sz w:val="24"/>
              </w:rPr>
            </w:pPr>
            <w:r>
              <w:rPr>
                <w:rFonts w:hint="eastAsia" w:ascii="楷体" w:hAnsi="楷体" w:eastAsia="楷体" w:cs="楷体"/>
                <w:color w:val="auto"/>
                <w:sz w:val="24"/>
              </w:rPr>
              <w:t>□接受，应满足下列要求：</w:t>
            </w:r>
          </w:p>
          <w:p>
            <w:pPr>
              <w:jc w:val="left"/>
              <w:rPr>
                <w:rFonts w:hint="eastAsia" w:ascii="楷体" w:hAnsi="楷体" w:eastAsia="楷体" w:cs="楷体"/>
                <w:color w:val="auto"/>
                <w:sz w:val="24"/>
              </w:rPr>
            </w:pPr>
            <w:r>
              <w:rPr>
                <w:rFonts w:hint="eastAsia" w:ascii="楷体" w:hAnsi="楷体" w:eastAsia="楷体" w:cs="楷体"/>
                <w:color w:val="auto"/>
                <w:sz w:val="24"/>
              </w:rPr>
              <w:t>联合体资质按照联合体协议约定的分工认定。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1.9.1</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踏勘现场</w:t>
            </w:r>
          </w:p>
        </w:tc>
        <w:tc>
          <w:tcPr>
            <w:tcW w:w="7432"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■不组织</w:t>
            </w:r>
          </w:p>
          <w:p>
            <w:pPr>
              <w:rPr>
                <w:rFonts w:hint="eastAsia" w:ascii="楷体" w:hAnsi="楷体" w:eastAsia="楷体" w:cs="楷体"/>
                <w:color w:val="auto"/>
                <w:sz w:val="24"/>
              </w:rPr>
            </w:pPr>
            <w:r>
              <w:rPr>
                <w:rFonts w:hint="eastAsia" w:ascii="楷体" w:hAnsi="楷体" w:eastAsia="楷体" w:cs="楷体"/>
                <w:color w:val="auto"/>
                <w:sz w:val="24"/>
              </w:rPr>
              <w:t>□组织，踏勘时间：   年   月  日</w:t>
            </w:r>
          </w:p>
          <w:p>
            <w:pPr>
              <w:rPr>
                <w:rFonts w:hint="eastAsia" w:ascii="楷体" w:hAnsi="楷体" w:eastAsia="楷体" w:cs="楷体"/>
                <w:color w:val="auto"/>
                <w:sz w:val="24"/>
              </w:rPr>
            </w:pPr>
            <w:r>
              <w:rPr>
                <w:rFonts w:hint="eastAsia" w:ascii="楷体" w:hAnsi="楷体" w:eastAsia="楷体" w:cs="楷体"/>
                <w:color w:val="auto"/>
                <w:sz w:val="24"/>
              </w:rPr>
              <w:t xml:space="preserve">        踏勘集中地点：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1.10.1</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投标预备会</w:t>
            </w:r>
          </w:p>
        </w:tc>
        <w:tc>
          <w:tcPr>
            <w:tcW w:w="7432"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■不召开</w:t>
            </w:r>
          </w:p>
          <w:p>
            <w:pPr>
              <w:rPr>
                <w:rFonts w:hint="eastAsia" w:ascii="楷体" w:hAnsi="楷体" w:eastAsia="楷体" w:cs="楷体"/>
                <w:color w:val="auto"/>
                <w:sz w:val="24"/>
              </w:rPr>
            </w:pPr>
            <w:r>
              <w:rPr>
                <w:rFonts w:hint="eastAsia" w:ascii="楷体" w:hAnsi="楷体" w:eastAsia="楷体" w:cs="楷体"/>
                <w:color w:val="auto"/>
                <w:sz w:val="24"/>
              </w:rPr>
              <w:t>□召开，召开时间：   年   月  日</w:t>
            </w:r>
          </w:p>
          <w:p>
            <w:pPr>
              <w:rPr>
                <w:rFonts w:hint="eastAsia" w:ascii="楷体" w:hAnsi="楷体" w:eastAsia="楷体" w:cs="楷体"/>
                <w:color w:val="auto"/>
                <w:sz w:val="24"/>
              </w:rPr>
            </w:pPr>
            <w:r>
              <w:rPr>
                <w:rFonts w:hint="eastAsia" w:ascii="楷体" w:hAnsi="楷体" w:eastAsia="楷体" w:cs="楷体"/>
                <w:color w:val="auto"/>
                <w:sz w:val="24"/>
              </w:rPr>
              <w:t xml:space="preserve">        召开地点：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1.10.2</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投标人提出问题的截止时间和提问方式</w:t>
            </w:r>
          </w:p>
        </w:tc>
        <w:tc>
          <w:tcPr>
            <w:tcW w:w="7432"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截止时间：在投标截止时间10日前</w:t>
            </w:r>
          </w:p>
          <w:p>
            <w:pPr>
              <w:snapToGrid w:val="0"/>
              <w:rPr>
                <w:rFonts w:hint="eastAsia" w:ascii="楷体" w:hAnsi="楷体" w:eastAsia="楷体" w:cs="楷体"/>
                <w:color w:val="auto"/>
                <w:sz w:val="24"/>
              </w:rPr>
            </w:pPr>
            <w:r>
              <w:rPr>
                <w:rFonts w:hint="eastAsia" w:ascii="楷体" w:hAnsi="楷体" w:eastAsia="楷体" w:cs="楷体"/>
                <w:color w:val="auto"/>
                <w:sz w:val="24"/>
              </w:rPr>
              <w:t>投标人的提问方式：■以不署名方式在“湘西公共资源交易网”，点击进入工程建设“招标公告”栏目，在对应项目招标公告左侧的“在线质疑”专区提出，逾期不予受理。</w:t>
            </w:r>
          </w:p>
          <w:p>
            <w:pPr>
              <w:snapToGrid w:val="0"/>
              <w:rPr>
                <w:rFonts w:hint="eastAsia" w:ascii="楷体" w:hAnsi="楷体" w:eastAsia="楷体" w:cs="楷体"/>
                <w:color w:val="auto"/>
                <w:sz w:val="24"/>
              </w:rPr>
            </w:pPr>
            <w:r>
              <w:rPr>
                <w:rFonts w:hint="eastAsia" w:ascii="楷体" w:hAnsi="楷体" w:eastAsia="楷体" w:cs="楷体"/>
                <w:color w:val="auto"/>
                <w:sz w:val="24"/>
              </w:rPr>
              <w:t xml:space="preserve">                  □书面提问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1.10.3</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招标人书面</w:t>
            </w:r>
          </w:p>
          <w:p>
            <w:pPr>
              <w:jc w:val="center"/>
              <w:rPr>
                <w:rFonts w:hint="eastAsia" w:ascii="楷体" w:hAnsi="楷体" w:eastAsia="楷体" w:cs="楷体"/>
                <w:color w:val="auto"/>
                <w:sz w:val="24"/>
              </w:rPr>
            </w:pPr>
            <w:r>
              <w:rPr>
                <w:rFonts w:hint="eastAsia" w:ascii="楷体" w:hAnsi="楷体" w:eastAsia="楷体" w:cs="楷体"/>
                <w:color w:val="auto"/>
                <w:sz w:val="24"/>
              </w:rPr>
              <w:t>澄清的时间</w:t>
            </w:r>
          </w:p>
          <w:p>
            <w:pPr>
              <w:jc w:val="center"/>
              <w:rPr>
                <w:rFonts w:hint="eastAsia" w:ascii="楷体" w:hAnsi="楷体" w:eastAsia="楷体" w:cs="楷体"/>
                <w:color w:val="auto"/>
                <w:sz w:val="24"/>
              </w:rPr>
            </w:pPr>
            <w:r>
              <w:rPr>
                <w:rFonts w:hint="eastAsia" w:ascii="楷体" w:hAnsi="楷体" w:eastAsia="楷体" w:cs="楷体"/>
                <w:color w:val="auto"/>
                <w:sz w:val="24"/>
              </w:rPr>
              <w:t>和发布方式</w:t>
            </w:r>
          </w:p>
        </w:tc>
        <w:tc>
          <w:tcPr>
            <w:tcW w:w="7432"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截止时间：如果澄清内容影响投标文件编制的，在投标截止时间15日前发布；如果澄清内容不影响投标文件编制的，招标人在投标截止时间3日前发布。</w:t>
            </w:r>
          </w:p>
          <w:p>
            <w:pPr>
              <w:snapToGrid w:val="0"/>
              <w:rPr>
                <w:rFonts w:hint="eastAsia" w:ascii="楷体" w:hAnsi="楷体" w:eastAsia="楷体" w:cs="楷体"/>
                <w:color w:val="auto"/>
                <w:sz w:val="24"/>
              </w:rPr>
            </w:pPr>
            <w:r>
              <w:rPr>
                <w:rFonts w:hint="eastAsia" w:ascii="楷体" w:hAnsi="楷体" w:eastAsia="楷体" w:cs="楷体"/>
                <w:color w:val="auto"/>
                <w:sz w:val="24"/>
              </w:rPr>
              <w:t>招标人澄清文件发布方式：</w:t>
            </w:r>
          </w:p>
          <w:p>
            <w:pPr>
              <w:snapToGrid w:val="0"/>
              <w:rPr>
                <w:rFonts w:hint="eastAsia" w:ascii="楷体" w:hAnsi="楷体" w:eastAsia="楷体" w:cs="楷体"/>
                <w:color w:val="auto"/>
                <w:sz w:val="24"/>
              </w:rPr>
            </w:pPr>
            <w:r>
              <w:rPr>
                <w:rFonts w:hint="eastAsia" w:ascii="楷体" w:hAnsi="楷体" w:eastAsia="楷体" w:cs="楷体"/>
                <w:color w:val="auto"/>
                <w:sz w:val="24"/>
              </w:rPr>
              <w:t>■在湖南省招标投标监管网和湘西公共资源交易网上发布</w:t>
            </w:r>
          </w:p>
          <w:p>
            <w:pPr>
              <w:rPr>
                <w:rFonts w:hint="eastAsia" w:ascii="楷体" w:hAnsi="楷体" w:eastAsia="楷体" w:cs="楷体"/>
                <w:color w:val="auto"/>
                <w:sz w:val="24"/>
              </w:rPr>
            </w:pPr>
            <w:r>
              <w:rPr>
                <w:rFonts w:hint="eastAsia" w:ascii="楷体" w:hAnsi="楷体" w:eastAsia="楷体" w:cs="楷体"/>
                <w:color w:val="auto"/>
                <w:sz w:val="24"/>
              </w:rPr>
              <w:t>□书面发布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1.11</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分  包</w:t>
            </w:r>
          </w:p>
        </w:tc>
        <w:tc>
          <w:tcPr>
            <w:tcW w:w="7432"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■不允许</w:t>
            </w:r>
          </w:p>
          <w:p>
            <w:pPr>
              <w:rPr>
                <w:rFonts w:hint="eastAsia" w:ascii="楷体" w:hAnsi="楷体" w:eastAsia="楷体" w:cs="楷体"/>
                <w:color w:val="auto"/>
                <w:sz w:val="24"/>
              </w:rPr>
            </w:pPr>
            <w:r>
              <w:rPr>
                <w:rFonts w:hint="eastAsia" w:ascii="楷体" w:hAnsi="楷体" w:eastAsia="楷体" w:cs="楷体"/>
                <w:color w:val="auto"/>
                <w:sz w:val="24"/>
              </w:rPr>
              <w:t xml:space="preserve">□允许，分包内容要求：                  </w:t>
            </w:r>
          </w:p>
          <w:p>
            <w:pPr>
              <w:rPr>
                <w:rFonts w:hint="eastAsia" w:ascii="楷体" w:hAnsi="楷体" w:eastAsia="楷体" w:cs="楷体"/>
                <w:color w:val="auto"/>
                <w:sz w:val="24"/>
              </w:rPr>
            </w:pPr>
            <w:r>
              <w:rPr>
                <w:rFonts w:hint="eastAsia" w:ascii="楷体" w:hAnsi="楷体" w:eastAsia="楷体" w:cs="楷体"/>
                <w:color w:val="auto"/>
                <w:sz w:val="24"/>
              </w:rPr>
              <w:t xml:space="preserve">        分包金额要求：                  </w:t>
            </w:r>
          </w:p>
          <w:p>
            <w:pPr>
              <w:rPr>
                <w:rFonts w:hint="eastAsia" w:ascii="楷体" w:hAnsi="楷体" w:eastAsia="楷体" w:cs="楷体"/>
                <w:color w:val="auto"/>
                <w:sz w:val="24"/>
              </w:rPr>
            </w:pPr>
            <w:r>
              <w:rPr>
                <w:rFonts w:hint="eastAsia" w:ascii="楷体" w:hAnsi="楷体" w:eastAsia="楷体" w:cs="楷体"/>
                <w:color w:val="auto"/>
                <w:sz w:val="24"/>
              </w:rPr>
              <w:t xml:space="preserve">        接受分包的第三人资质要求：</w:t>
            </w:r>
          </w:p>
          <w:p>
            <w:pPr>
              <w:rPr>
                <w:rFonts w:hint="eastAsia" w:ascii="楷体" w:hAnsi="楷体" w:eastAsia="楷体" w:cs="楷体"/>
                <w:color w:val="auto"/>
                <w:sz w:val="24"/>
              </w:rPr>
            </w:pPr>
            <w:r>
              <w:rPr>
                <w:rFonts w:hint="eastAsia" w:ascii="楷体" w:hAnsi="楷体" w:eastAsia="楷体" w:cs="楷体"/>
                <w:color w:val="auto"/>
                <w:sz w:val="24"/>
              </w:rPr>
              <w:t>当分包工程量达到法律法规规定的招标限额时，应当通过招标确定分包单位。招标投标应依法接受相应的招投标行政监管机构的监督。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1.12</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偏  离</w:t>
            </w:r>
          </w:p>
        </w:tc>
        <w:tc>
          <w:tcPr>
            <w:tcW w:w="7432"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■不允许</w:t>
            </w:r>
          </w:p>
          <w:p>
            <w:pPr>
              <w:rPr>
                <w:rFonts w:hint="eastAsia" w:ascii="楷体" w:hAnsi="楷体" w:eastAsia="楷体" w:cs="楷体"/>
                <w:color w:val="auto"/>
                <w:sz w:val="24"/>
              </w:rPr>
            </w:pPr>
            <w:r>
              <w:rPr>
                <w:rFonts w:hint="eastAsia" w:ascii="楷体" w:hAnsi="楷体" w:eastAsia="楷体" w:cs="楷体"/>
                <w:color w:val="auto"/>
                <w:sz w:val="24"/>
              </w:rPr>
              <w:t>□允许，可偏离的项目和范围见第七章</w:t>
            </w:r>
          </w:p>
          <w:p>
            <w:pPr>
              <w:rPr>
                <w:rFonts w:hint="eastAsia" w:ascii="楷体" w:hAnsi="楷体" w:eastAsia="楷体" w:cs="楷体"/>
                <w:color w:val="auto"/>
                <w:sz w:val="24"/>
              </w:rPr>
            </w:pPr>
            <w:r>
              <w:rPr>
                <w:rFonts w:hint="eastAsia" w:ascii="楷体" w:hAnsi="楷体" w:eastAsia="楷体" w:cs="楷体"/>
                <w:color w:val="auto"/>
                <w:sz w:val="24"/>
              </w:rPr>
              <w:t xml:space="preserve">       “技术标准和要求”：</w:t>
            </w:r>
          </w:p>
          <w:p>
            <w:pPr>
              <w:rPr>
                <w:rFonts w:hint="eastAsia" w:ascii="楷体" w:hAnsi="楷体" w:eastAsia="楷体" w:cs="楷体"/>
                <w:color w:val="auto"/>
                <w:sz w:val="24"/>
              </w:rPr>
            </w:pPr>
            <w:r>
              <w:rPr>
                <w:rFonts w:hint="eastAsia" w:ascii="楷体" w:hAnsi="楷体" w:eastAsia="楷体" w:cs="楷体"/>
                <w:color w:val="auto"/>
                <w:sz w:val="24"/>
              </w:rPr>
              <w:t xml:space="preserve">        允许偏离最高项数：      </w:t>
            </w:r>
          </w:p>
          <w:p>
            <w:pPr>
              <w:rPr>
                <w:rFonts w:hint="eastAsia" w:ascii="楷体" w:hAnsi="楷体" w:eastAsia="楷体" w:cs="楷体"/>
                <w:color w:val="auto"/>
                <w:sz w:val="24"/>
              </w:rPr>
            </w:pPr>
            <w:r>
              <w:rPr>
                <w:rFonts w:hint="eastAsia" w:ascii="楷体" w:hAnsi="楷体" w:eastAsia="楷体" w:cs="楷体"/>
                <w:color w:val="auto"/>
                <w:sz w:val="24"/>
              </w:rPr>
              <w:t xml:space="preserve">        偏差调整方法：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2.1</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构成招标文件的其他材料</w:t>
            </w:r>
          </w:p>
        </w:tc>
        <w:tc>
          <w:tcPr>
            <w:tcW w:w="7432"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工程量清单、图纸、</w:t>
            </w:r>
            <w:r>
              <w:rPr>
                <w:rFonts w:hint="eastAsia" w:ascii="楷体" w:hAnsi="楷体" w:eastAsia="楷体" w:cs="楷体"/>
                <w:color w:val="auto"/>
                <w:spacing w:val="-12"/>
                <w:sz w:val="24"/>
              </w:rPr>
              <w:t>澄清、修改、</w:t>
            </w:r>
            <w:r>
              <w:rPr>
                <w:rFonts w:hint="eastAsia" w:ascii="楷体" w:hAnsi="楷体" w:eastAsia="楷体" w:cs="楷体"/>
                <w:color w:val="auto"/>
                <w:sz w:val="24"/>
              </w:rPr>
              <w:t>答疑、</w:t>
            </w:r>
            <w:r>
              <w:rPr>
                <w:rFonts w:hint="eastAsia" w:ascii="楷体" w:hAnsi="楷体" w:eastAsia="楷体" w:cs="楷体"/>
                <w:color w:val="auto"/>
                <w:spacing w:val="-12"/>
                <w:sz w:val="24"/>
              </w:rPr>
              <w:t>补充条款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3"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2.2.1</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投标人要求澄清招标文件的截止时间和提问方式</w:t>
            </w:r>
          </w:p>
        </w:tc>
        <w:tc>
          <w:tcPr>
            <w:tcW w:w="7432"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截止时间：在投标截止时间10日前</w:t>
            </w:r>
          </w:p>
          <w:p>
            <w:pPr>
              <w:snapToGrid w:val="0"/>
              <w:rPr>
                <w:rFonts w:hint="eastAsia" w:ascii="楷体" w:hAnsi="楷体" w:eastAsia="楷体" w:cs="楷体"/>
                <w:color w:val="auto"/>
                <w:sz w:val="24"/>
              </w:rPr>
            </w:pPr>
            <w:r>
              <w:rPr>
                <w:rFonts w:hint="eastAsia" w:ascii="楷体" w:hAnsi="楷体" w:eastAsia="楷体" w:cs="楷体"/>
                <w:color w:val="auto"/>
                <w:sz w:val="24"/>
              </w:rPr>
              <w:t>投标人要求澄清招标文件的提问方式：</w:t>
            </w:r>
          </w:p>
          <w:p>
            <w:pPr>
              <w:snapToGrid w:val="0"/>
              <w:rPr>
                <w:rFonts w:hint="eastAsia" w:ascii="楷体" w:hAnsi="楷体" w:eastAsia="楷体" w:cs="楷体"/>
                <w:color w:val="auto"/>
                <w:sz w:val="24"/>
              </w:rPr>
            </w:pPr>
            <w:r>
              <w:rPr>
                <w:rFonts w:hint="eastAsia" w:ascii="楷体" w:hAnsi="楷体" w:eastAsia="楷体" w:cs="楷体"/>
                <w:color w:val="auto"/>
                <w:sz w:val="24"/>
              </w:rPr>
              <w:t>■以不署名方式在“湘西公共资源交易网”，点击进入工程建设“招标公告”栏目，在对应项目招标公告左侧的“在线质疑”专区提出，逾期不予受理。</w:t>
            </w:r>
          </w:p>
          <w:p>
            <w:pPr>
              <w:rPr>
                <w:rFonts w:hint="eastAsia" w:ascii="楷体" w:hAnsi="楷体" w:eastAsia="楷体" w:cs="楷体"/>
                <w:color w:val="auto"/>
                <w:sz w:val="24"/>
              </w:rPr>
            </w:pPr>
            <w:r>
              <w:rPr>
                <w:rFonts w:hint="eastAsia" w:ascii="楷体" w:hAnsi="楷体" w:eastAsia="楷体" w:cs="楷体"/>
                <w:color w:val="auto"/>
                <w:sz w:val="24"/>
              </w:rPr>
              <w:t>□书面提问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2.2.2</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投标截止时间</w:t>
            </w:r>
          </w:p>
        </w:tc>
        <w:tc>
          <w:tcPr>
            <w:tcW w:w="7432"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详见招标公告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2.2.3</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投标人确认收到招标文件澄清的时间</w:t>
            </w:r>
          </w:p>
        </w:tc>
        <w:tc>
          <w:tcPr>
            <w:tcW w:w="7432" w:type="dxa"/>
            <w:tcBorders>
              <w:top w:val="single" w:color="auto" w:sz="4" w:space="0"/>
              <w:left w:val="single" w:color="auto" w:sz="4"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不需确认，投标单位自行在湖南省招标投标监管网和湘西公共资源交易网上下载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2.3.2</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投标人确认收到招标文件修改的时间</w:t>
            </w:r>
          </w:p>
        </w:tc>
        <w:tc>
          <w:tcPr>
            <w:tcW w:w="7432"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不需确认，投标单位自行在湖南省招标投标监管网和湘西公共资源交易网上下载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3.1.1</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构成投标文件的其他材料</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jc w:val="left"/>
              <w:rPr>
                <w:rFonts w:hint="eastAsia" w:ascii="楷体" w:hAnsi="楷体" w:eastAsia="楷体" w:cs="楷体"/>
                <w:color w:val="auto"/>
                <w:sz w:val="24"/>
              </w:rPr>
            </w:pPr>
            <w:r>
              <w:rPr>
                <w:rFonts w:hint="eastAsia" w:ascii="楷体" w:hAnsi="楷体" w:eastAsia="楷体" w:cs="楷体"/>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3.3.1</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投标有效期</w:t>
            </w:r>
          </w:p>
        </w:tc>
        <w:tc>
          <w:tcPr>
            <w:tcW w:w="7432" w:type="dxa"/>
            <w:tcBorders>
              <w:top w:val="single" w:color="auto" w:sz="4" w:space="0"/>
              <w:left w:val="single" w:color="auto" w:sz="4"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自投标截止之日起90天（日历天）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3.4.1</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投标保证金</w:t>
            </w:r>
          </w:p>
        </w:tc>
        <w:tc>
          <w:tcPr>
            <w:tcW w:w="7432" w:type="dxa"/>
            <w:tcBorders>
              <w:top w:val="single" w:color="auto" w:sz="4" w:space="0"/>
              <w:left w:val="single" w:color="auto" w:sz="4"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详见招标公告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3.5.2</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近年财务状况的年份要求</w:t>
            </w:r>
          </w:p>
        </w:tc>
        <w:tc>
          <w:tcPr>
            <w:tcW w:w="7432" w:type="dxa"/>
            <w:tcBorders>
              <w:top w:val="single" w:color="auto" w:sz="4" w:space="0"/>
              <w:left w:val="single" w:color="auto" w:sz="4"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以投标人上一年度经会计事务所认定的资产负债表、损益表和审计报告提供的情况为准；从每年的1月1日至4月30日，如投标人无法提供上一年度上述资料，则可以再上一年度的上述资料为准，否则相应评审项目不予计分；从每年的5月1日开始至12月31日，投标人应当提供上一年度上述资料，否则相应评审项目不予计分；如投标人能够提供上一年度的上述资料而没有提供，且造成评审计分有利于该投标人，应当按弄虚作假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3.5.3</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近年完成的类似项目的年份要求</w:t>
            </w:r>
          </w:p>
        </w:tc>
        <w:tc>
          <w:tcPr>
            <w:tcW w:w="7432" w:type="dxa"/>
            <w:tcBorders>
              <w:top w:val="single" w:color="auto" w:sz="4" w:space="0"/>
              <w:left w:val="single" w:color="auto" w:sz="4"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3年（指201</w:t>
            </w:r>
            <w:r>
              <w:rPr>
                <w:rFonts w:hint="eastAsia" w:ascii="楷体" w:hAnsi="楷体" w:eastAsia="楷体" w:cs="楷体"/>
                <w:color w:val="auto"/>
                <w:sz w:val="24"/>
                <w:lang w:val="en-US" w:eastAsia="zh-CN"/>
              </w:rPr>
              <w:t>5</w:t>
            </w:r>
            <w:r>
              <w:rPr>
                <w:rFonts w:hint="eastAsia" w:ascii="楷体" w:hAnsi="楷体" w:eastAsia="楷体" w:cs="楷体"/>
                <w:color w:val="auto"/>
                <w:sz w:val="24"/>
              </w:rPr>
              <w:t xml:space="preserve">年 </w:t>
            </w:r>
            <w:r>
              <w:rPr>
                <w:rFonts w:hint="eastAsia" w:ascii="楷体" w:hAnsi="楷体" w:eastAsia="楷体" w:cs="楷体"/>
                <w:color w:val="auto"/>
                <w:sz w:val="24"/>
                <w:lang w:val="en-US" w:eastAsia="zh-CN"/>
              </w:rPr>
              <w:t>4</w:t>
            </w:r>
            <w:r>
              <w:rPr>
                <w:rFonts w:hint="eastAsia" w:ascii="楷体" w:hAnsi="楷体" w:eastAsia="楷体" w:cs="楷体"/>
                <w:color w:val="auto"/>
                <w:sz w:val="24"/>
              </w:rPr>
              <w:t xml:space="preserve"> 月起至</w:t>
            </w:r>
            <w:r>
              <w:rPr>
                <w:rFonts w:hint="eastAsia" w:ascii="楷体" w:hAnsi="楷体" w:eastAsia="楷体" w:cs="楷体"/>
                <w:color w:val="auto"/>
                <w:sz w:val="24"/>
                <w:lang w:eastAsia="zh-CN"/>
              </w:rPr>
              <w:t>201</w:t>
            </w:r>
            <w:r>
              <w:rPr>
                <w:rFonts w:hint="eastAsia" w:ascii="楷体" w:hAnsi="楷体" w:eastAsia="楷体" w:cs="楷体"/>
                <w:color w:val="auto"/>
                <w:sz w:val="24"/>
                <w:lang w:val="en-US" w:eastAsia="zh-CN"/>
              </w:rPr>
              <w:t>8</w:t>
            </w:r>
            <w:r>
              <w:rPr>
                <w:rFonts w:hint="eastAsia" w:ascii="楷体" w:hAnsi="楷体" w:eastAsia="楷体" w:cs="楷体"/>
                <w:color w:val="auto"/>
                <w:sz w:val="24"/>
                <w:lang w:eastAsia="zh-CN"/>
              </w:rPr>
              <w:t>年</w:t>
            </w:r>
            <w:r>
              <w:rPr>
                <w:rFonts w:hint="eastAsia" w:ascii="楷体" w:hAnsi="楷体" w:eastAsia="楷体" w:cs="楷体"/>
                <w:color w:val="auto"/>
                <w:sz w:val="24"/>
                <w:lang w:val="en-US" w:eastAsia="zh-CN"/>
              </w:rPr>
              <w:t>4</w:t>
            </w:r>
            <w:r>
              <w:rPr>
                <w:rFonts w:hint="eastAsia" w:ascii="楷体" w:hAnsi="楷体" w:eastAsia="楷体" w:cs="楷体"/>
                <w:color w:val="auto"/>
                <w:sz w:val="24"/>
              </w:rPr>
              <w:t xml:space="preserve"> 月止）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3.5.5</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近年发生的诉讼及仲裁情况的年份要求</w:t>
            </w:r>
          </w:p>
        </w:tc>
        <w:tc>
          <w:tcPr>
            <w:tcW w:w="7432" w:type="dxa"/>
            <w:tcBorders>
              <w:top w:val="single" w:color="auto" w:sz="4" w:space="0"/>
              <w:left w:val="single" w:color="auto" w:sz="4"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3年（指201</w:t>
            </w:r>
            <w:r>
              <w:rPr>
                <w:rFonts w:hint="eastAsia" w:ascii="楷体" w:hAnsi="楷体" w:eastAsia="楷体" w:cs="楷体"/>
                <w:color w:val="auto"/>
                <w:sz w:val="24"/>
                <w:lang w:val="en-US" w:eastAsia="zh-CN"/>
              </w:rPr>
              <w:t>5</w:t>
            </w:r>
            <w:r>
              <w:rPr>
                <w:rFonts w:hint="eastAsia" w:ascii="楷体" w:hAnsi="楷体" w:eastAsia="楷体" w:cs="楷体"/>
                <w:color w:val="auto"/>
                <w:sz w:val="24"/>
              </w:rPr>
              <w:t xml:space="preserve">年 </w:t>
            </w:r>
            <w:r>
              <w:rPr>
                <w:rFonts w:hint="eastAsia" w:ascii="楷体" w:hAnsi="楷体" w:eastAsia="楷体" w:cs="楷体"/>
                <w:color w:val="auto"/>
                <w:sz w:val="24"/>
                <w:lang w:val="en-US" w:eastAsia="zh-CN"/>
              </w:rPr>
              <w:t>4</w:t>
            </w:r>
            <w:r>
              <w:rPr>
                <w:rFonts w:hint="eastAsia" w:ascii="楷体" w:hAnsi="楷体" w:eastAsia="楷体" w:cs="楷体"/>
                <w:color w:val="auto"/>
                <w:sz w:val="24"/>
              </w:rPr>
              <w:t xml:space="preserve"> 月起至</w:t>
            </w:r>
            <w:r>
              <w:rPr>
                <w:rFonts w:hint="eastAsia" w:ascii="楷体" w:hAnsi="楷体" w:eastAsia="楷体" w:cs="楷体"/>
                <w:color w:val="auto"/>
                <w:sz w:val="24"/>
                <w:lang w:eastAsia="zh-CN"/>
              </w:rPr>
              <w:t>201</w:t>
            </w:r>
            <w:r>
              <w:rPr>
                <w:rFonts w:hint="eastAsia" w:ascii="楷体" w:hAnsi="楷体" w:eastAsia="楷体" w:cs="楷体"/>
                <w:color w:val="auto"/>
                <w:sz w:val="24"/>
                <w:lang w:val="en-US" w:eastAsia="zh-CN"/>
              </w:rPr>
              <w:t>8</w:t>
            </w:r>
            <w:r>
              <w:rPr>
                <w:rFonts w:hint="eastAsia" w:ascii="楷体" w:hAnsi="楷体" w:eastAsia="楷体" w:cs="楷体"/>
                <w:color w:val="auto"/>
                <w:sz w:val="24"/>
                <w:lang w:eastAsia="zh-CN"/>
              </w:rPr>
              <w:t>年</w:t>
            </w:r>
            <w:r>
              <w:rPr>
                <w:rFonts w:hint="eastAsia" w:ascii="楷体" w:hAnsi="楷体" w:eastAsia="楷体" w:cs="楷体"/>
                <w:color w:val="auto"/>
                <w:sz w:val="24"/>
                <w:lang w:val="en-US" w:eastAsia="zh-CN"/>
              </w:rPr>
              <w:t>4</w:t>
            </w:r>
            <w:r>
              <w:rPr>
                <w:rFonts w:hint="eastAsia" w:ascii="楷体" w:hAnsi="楷体" w:eastAsia="楷体" w:cs="楷体"/>
                <w:color w:val="auto"/>
                <w:sz w:val="24"/>
              </w:rPr>
              <w:t xml:space="preserve">  月止）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3.6.3</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签字和（或）</w:t>
            </w:r>
          </w:p>
          <w:p>
            <w:pPr>
              <w:jc w:val="center"/>
              <w:rPr>
                <w:rFonts w:hint="eastAsia" w:ascii="楷体" w:hAnsi="楷体" w:eastAsia="楷体" w:cs="楷体"/>
                <w:color w:val="auto"/>
                <w:sz w:val="24"/>
              </w:rPr>
            </w:pPr>
            <w:r>
              <w:rPr>
                <w:rFonts w:hint="eastAsia" w:ascii="楷体" w:hAnsi="楷体" w:eastAsia="楷体" w:cs="楷体"/>
                <w:color w:val="auto"/>
                <w:sz w:val="24"/>
              </w:rPr>
              <w:t>盖章要求</w:t>
            </w:r>
          </w:p>
        </w:tc>
        <w:tc>
          <w:tcPr>
            <w:tcW w:w="7432" w:type="dxa"/>
            <w:tcBorders>
              <w:top w:val="single" w:color="auto" w:sz="4" w:space="0"/>
              <w:left w:val="single" w:color="auto" w:sz="4"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1）投标文件须按招标文件第八章“投标文件格式”规定处由投标人的法定代表人或其委托代理人签字（或盖章）和加盖单位章。加盖的投标人单位章名称须与投标人营业执照、资质证书和安全生产许可证上注明的单位名称一致。</w:t>
            </w:r>
          </w:p>
          <w:p>
            <w:pPr>
              <w:jc w:val="left"/>
              <w:rPr>
                <w:rFonts w:hint="eastAsia" w:ascii="楷体" w:hAnsi="楷体" w:eastAsia="楷体" w:cs="楷体"/>
                <w:color w:val="auto"/>
                <w:sz w:val="24"/>
              </w:rPr>
            </w:pPr>
            <w:r>
              <w:rPr>
                <w:rFonts w:hint="eastAsia" w:ascii="楷体" w:hAnsi="楷体" w:eastAsia="楷体" w:cs="楷体"/>
                <w:color w:val="auto"/>
                <w:sz w:val="24"/>
              </w:rPr>
              <w:t>（2）投标总价扉页、工程计价总说明、建设项目（单项工程）工程造价汇总表、单位工程费用计算表都应由注册造价工程师签字并盖其执业专用章，同时将该造价师注册证书复印件附在其投标文件中。注册造价工程师属投标人本单位的，其注册单位名称应与投标人名称一致。如委托他人编制投标报价，应委托具备相应资质的工程造价咨询机构编制，并在投标文件中附有造价咨询机构的资质证书和委托合同（协议书）复印件，同时由被委托人的注册造价工程师签字并盖其执业专用章，签字盖章的注册造价工程师的注册单位名称应当与被委托人名称一致。</w:t>
            </w:r>
          </w:p>
          <w:p>
            <w:pPr>
              <w:jc w:val="left"/>
              <w:rPr>
                <w:rFonts w:hint="eastAsia" w:ascii="楷体" w:hAnsi="楷体" w:eastAsia="楷体" w:cs="楷体"/>
                <w:color w:val="auto"/>
                <w:sz w:val="24"/>
              </w:rPr>
            </w:pPr>
            <w:r>
              <w:rPr>
                <w:rFonts w:hint="eastAsia" w:ascii="楷体" w:hAnsi="楷体" w:eastAsia="楷体" w:cs="楷体"/>
                <w:color w:val="auto"/>
                <w:sz w:val="24"/>
              </w:rPr>
              <w:t>（3）上述签字盖章要求投标文件正本须本人亲笔签字、盖章必须为原章，副本可用正本复印。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3.6.4</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投标文件份数</w:t>
            </w:r>
          </w:p>
        </w:tc>
        <w:tc>
          <w:tcPr>
            <w:tcW w:w="7432"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1、投标函部分、商务标部分分别一式五份，其中正本一份，副本四份；技术标部分一式五份，不分正副本。</w:t>
            </w:r>
          </w:p>
          <w:p>
            <w:pPr>
              <w:rPr>
                <w:rFonts w:hint="eastAsia" w:ascii="楷体" w:hAnsi="楷体" w:eastAsia="楷体" w:cs="楷体"/>
                <w:color w:val="auto"/>
                <w:sz w:val="24"/>
              </w:rPr>
            </w:pPr>
            <w:r>
              <w:rPr>
                <w:rFonts w:hint="eastAsia" w:ascii="楷体" w:hAnsi="楷体" w:eastAsia="楷体" w:cs="楷体"/>
                <w:color w:val="auto"/>
                <w:sz w:val="24"/>
              </w:rPr>
              <w:t>2、中标人在中标通知书发出前（根据招标人要求）再补充/份投标文件（含投标函部分、商务标部分、技术标部分）。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3.6.5</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装订要求</w:t>
            </w:r>
          </w:p>
        </w:tc>
        <w:tc>
          <w:tcPr>
            <w:tcW w:w="7432"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按照投标人须知第3.1.1项规定的投标文件组成内容，投标文件应按以下要求装订：</w:t>
            </w:r>
          </w:p>
          <w:p>
            <w:pPr>
              <w:rPr>
                <w:rFonts w:hint="eastAsia" w:ascii="楷体" w:hAnsi="楷体" w:eastAsia="楷体" w:cs="楷体"/>
                <w:color w:val="auto"/>
                <w:sz w:val="24"/>
              </w:rPr>
            </w:pPr>
            <w:r>
              <w:rPr>
                <w:rFonts w:hint="eastAsia" w:ascii="楷体" w:hAnsi="楷体" w:eastAsia="楷体" w:cs="楷体"/>
                <w:color w:val="auto"/>
                <w:sz w:val="24"/>
              </w:rPr>
              <w:t>□不分册装订</w:t>
            </w:r>
          </w:p>
          <w:p>
            <w:pPr>
              <w:rPr>
                <w:rFonts w:hint="eastAsia" w:ascii="楷体" w:hAnsi="楷体" w:eastAsia="楷体" w:cs="楷体"/>
                <w:color w:val="auto"/>
                <w:sz w:val="24"/>
              </w:rPr>
            </w:pPr>
            <w:r>
              <w:rPr>
                <w:rFonts w:hint="eastAsia" w:ascii="楷体" w:hAnsi="楷体" w:eastAsia="楷体" w:cs="楷体"/>
                <w:color w:val="auto"/>
                <w:sz w:val="24"/>
              </w:rPr>
              <w:t>■分册装订，共分3册，分别为：</w:t>
            </w:r>
          </w:p>
          <w:p>
            <w:pPr>
              <w:rPr>
                <w:rFonts w:hint="eastAsia" w:ascii="楷体" w:hAnsi="楷体" w:eastAsia="楷体" w:cs="楷体"/>
                <w:color w:val="auto"/>
                <w:sz w:val="24"/>
              </w:rPr>
            </w:pPr>
            <w:r>
              <w:rPr>
                <w:rFonts w:hint="eastAsia" w:ascii="楷体" w:hAnsi="楷体" w:eastAsia="楷体" w:cs="楷体"/>
                <w:color w:val="auto"/>
                <w:sz w:val="24"/>
              </w:rPr>
              <w:t xml:space="preserve">  投标函部分：包括投标函目录的内容；</w:t>
            </w:r>
          </w:p>
          <w:p>
            <w:pPr>
              <w:ind w:firstLine="240" w:firstLineChars="100"/>
              <w:rPr>
                <w:rFonts w:hint="eastAsia" w:ascii="楷体" w:hAnsi="楷体" w:eastAsia="楷体" w:cs="楷体"/>
                <w:color w:val="auto"/>
                <w:sz w:val="24"/>
              </w:rPr>
            </w:pPr>
            <w:r>
              <w:rPr>
                <w:rFonts w:hint="eastAsia" w:ascii="楷体" w:hAnsi="楷体" w:eastAsia="楷体" w:cs="楷体"/>
                <w:color w:val="auto"/>
                <w:sz w:val="24"/>
              </w:rPr>
              <w:t>商务标部分：包括商务标目录的内容；</w:t>
            </w:r>
          </w:p>
          <w:p>
            <w:pPr>
              <w:rPr>
                <w:rFonts w:hint="eastAsia" w:ascii="楷体" w:hAnsi="楷体" w:eastAsia="楷体" w:cs="楷体"/>
                <w:color w:val="auto"/>
                <w:sz w:val="24"/>
              </w:rPr>
            </w:pPr>
            <w:r>
              <w:rPr>
                <w:rFonts w:hint="eastAsia" w:ascii="楷体" w:hAnsi="楷体" w:eastAsia="楷体" w:cs="楷体"/>
                <w:color w:val="auto"/>
                <w:sz w:val="24"/>
              </w:rPr>
              <w:t xml:space="preserve">  技术标部分：包括技术标目录的内容；</w:t>
            </w:r>
          </w:p>
          <w:p>
            <w:pPr>
              <w:rPr>
                <w:rFonts w:hint="eastAsia" w:ascii="楷体" w:hAnsi="楷体" w:eastAsia="楷体" w:cs="楷体"/>
                <w:color w:val="auto"/>
                <w:sz w:val="24"/>
              </w:rPr>
            </w:pPr>
            <w:r>
              <w:rPr>
                <w:rFonts w:hint="eastAsia" w:ascii="楷体" w:hAnsi="楷体" w:eastAsia="楷体" w:cs="楷体"/>
                <w:color w:val="auto"/>
                <w:sz w:val="24"/>
              </w:rPr>
              <w:t xml:space="preserve">  每册采用 胶装 方式装订，装订应牢固、不易拆散和换页，不得采用活页装订，提倡双面打印。</w:t>
            </w:r>
          </w:p>
          <w:p>
            <w:pPr>
              <w:rPr>
                <w:rFonts w:hint="eastAsia" w:ascii="楷体" w:hAnsi="楷体" w:eastAsia="楷体" w:cs="楷体"/>
                <w:color w:val="auto"/>
                <w:sz w:val="24"/>
              </w:rPr>
            </w:pPr>
            <w:r>
              <w:rPr>
                <w:rFonts w:hint="eastAsia" w:ascii="楷体" w:hAnsi="楷体" w:eastAsia="楷体" w:cs="楷体"/>
                <w:color w:val="auto"/>
                <w:sz w:val="24"/>
              </w:rPr>
              <w:t>商务标部分中的清单项目直接费用预算表、清单项目人材机用量与单价表、清单项目费用计算表按以下要求提供:</w:t>
            </w:r>
          </w:p>
          <w:p>
            <w:pPr>
              <w:rPr>
                <w:rFonts w:hint="eastAsia" w:ascii="楷体" w:hAnsi="楷体" w:eastAsia="楷体" w:cs="楷体"/>
                <w:color w:val="auto"/>
                <w:sz w:val="24"/>
              </w:rPr>
            </w:pPr>
            <w:r>
              <w:rPr>
                <w:rFonts w:hint="eastAsia" w:ascii="楷体" w:hAnsi="楷体" w:eastAsia="楷体" w:cs="楷体"/>
                <w:color w:val="auto"/>
                <w:sz w:val="24"/>
              </w:rPr>
              <w:t>□纸质版一份，             装订，          密封。</w:t>
            </w:r>
          </w:p>
          <w:p>
            <w:pPr>
              <w:jc w:val="left"/>
              <w:rPr>
                <w:rFonts w:hint="eastAsia" w:ascii="楷体" w:hAnsi="楷体" w:eastAsia="楷体" w:cs="楷体"/>
                <w:color w:val="auto"/>
                <w:sz w:val="24"/>
              </w:rPr>
            </w:pPr>
            <w:r>
              <w:rPr>
                <w:rFonts w:hint="eastAsia" w:ascii="楷体" w:hAnsi="楷体" w:eastAsia="楷体" w:cs="楷体"/>
                <w:color w:val="auto"/>
                <w:sz w:val="24"/>
              </w:rPr>
              <w:t>■电子版1份，用U盘单独密封信封，附在商务标正本。中标单位在领取中标通知书之前补充纸质版</w:t>
            </w:r>
            <w:r>
              <w:rPr>
                <w:rFonts w:hint="eastAsia" w:ascii="楷体" w:hAnsi="楷体" w:eastAsia="楷体" w:cs="楷体"/>
                <w:color w:val="auto"/>
                <w:sz w:val="24"/>
                <w:lang w:eastAsia="zh-CN"/>
              </w:rPr>
              <w:t>两</w:t>
            </w:r>
            <w:r>
              <w:rPr>
                <w:rFonts w:hint="eastAsia" w:ascii="楷体" w:hAnsi="楷体" w:eastAsia="楷体" w:cs="楷体"/>
                <w:color w:val="auto"/>
                <w:sz w:val="24"/>
              </w:rPr>
              <w:t>份（胶装并盖章）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4.1.2</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封套上写明</w:t>
            </w:r>
          </w:p>
        </w:tc>
        <w:tc>
          <w:tcPr>
            <w:tcW w:w="7432" w:type="dxa"/>
            <w:tcBorders>
              <w:top w:val="single" w:color="auto" w:sz="4" w:space="0"/>
              <w:left w:val="single" w:color="auto" w:sz="4"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 xml:space="preserve">招标人地址：                        </w:t>
            </w:r>
          </w:p>
          <w:p>
            <w:pPr>
              <w:jc w:val="left"/>
              <w:rPr>
                <w:rFonts w:hint="eastAsia" w:ascii="楷体" w:hAnsi="楷体" w:eastAsia="楷体" w:cs="楷体"/>
                <w:color w:val="auto"/>
                <w:sz w:val="24"/>
              </w:rPr>
            </w:pPr>
            <w:r>
              <w:rPr>
                <w:rFonts w:hint="eastAsia" w:ascii="楷体" w:hAnsi="楷体" w:eastAsia="楷体" w:cs="楷体"/>
                <w:color w:val="auto"/>
                <w:sz w:val="24"/>
              </w:rPr>
              <w:t xml:space="preserve">招标人名称：                        </w:t>
            </w:r>
          </w:p>
          <w:p>
            <w:pPr>
              <w:snapToGrid w:val="0"/>
              <w:jc w:val="left"/>
              <w:rPr>
                <w:rFonts w:hint="eastAsia" w:ascii="楷体" w:hAnsi="楷体" w:eastAsia="楷体" w:cs="楷体"/>
                <w:color w:val="auto"/>
                <w:sz w:val="24"/>
              </w:rPr>
            </w:pPr>
            <w:r>
              <w:rPr>
                <w:rFonts w:hint="eastAsia" w:ascii="楷体" w:hAnsi="楷体" w:eastAsia="楷体" w:cs="楷体"/>
                <w:color w:val="auto"/>
                <w:sz w:val="24"/>
              </w:rPr>
              <w:t xml:space="preserve">投标人全称：                        </w:t>
            </w:r>
          </w:p>
          <w:p>
            <w:pPr>
              <w:snapToGrid w:val="0"/>
              <w:jc w:val="left"/>
              <w:rPr>
                <w:rFonts w:hint="eastAsia" w:ascii="楷体" w:hAnsi="楷体" w:eastAsia="楷体" w:cs="楷体"/>
                <w:color w:val="auto"/>
                <w:sz w:val="24"/>
              </w:rPr>
            </w:pPr>
            <w:r>
              <w:rPr>
                <w:rFonts w:hint="eastAsia" w:ascii="楷体" w:hAnsi="楷体" w:eastAsia="楷体" w:cs="楷体"/>
                <w:color w:val="auto"/>
                <w:sz w:val="24"/>
              </w:rPr>
              <w:t xml:space="preserve">投标人的地址：                      </w:t>
            </w:r>
          </w:p>
          <w:p>
            <w:pPr>
              <w:jc w:val="left"/>
              <w:rPr>
                <w:rFonts w:hint="eastAsia" w:ascii="楷体" w:hAnsi="楷体" w:eastAsia="楷体" w:cs="楷体"/>
                <w:color w:val="auto"/>
                <w:sz w:val="24"/>
              </w:rPr>
            </w:pPr>
            <w:r>
              <w:rPr>
                <w:rFonts w:hint="eastAsia" w:ascii="楷体" w:hAnsi="楷体" w:eastAsia="楷体" w:cs="楷体"/>
                <w:color w:val="auto"/>
                <w:sz w:val="24"/>
              </w:rPr>
              <w:t xml:space="preserve">                       （项目名称）       标段投标文件在      年    月    日    时    分前不得开启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4.2.2</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递交投标文件</w:t>
            </w:r>
          </w:p>
          <w:p>
            <w:pPr>
              <w:jc w:val="center"/>
              <w:rPr>
                <w:rFonts w:hint="eastAsia" w:ascii="楷体" w:hAnsi="楷体" w:eastAsia="楷体" w:cs="楷体"/>
                <w:color w:val="auto"/>
                <w:sz w:val="24"/>
              </w:rPr>
            </w:pPr>
            <w:r>
              <w:rPr>
                <w:rFonts w:hint="eastAsia" w:ascii="楷体" w:hAnsi="楷体" w:eastAsia="楷体" w:cs="楷体"/>
                <w:color w:val="auto"/>
                <w:sz w:val="24"/>
              </w:rPr>
              <w:t>地点</w:t>
            </w:r>
          </w:p>
        </w:tc>
        <w:tc>
          <w:tcPr>
            <w:tcW w:w="7432" w:type="dxa"/>
            <w:tcBorders>
              <w:top w:val="single" w:color="auto" w:sz="4" w:space="0"/>
              <w:left w:val="single" w:color="auto" w:sz="4"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详见招标公告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4.2.3</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是否退还</w:t>
            </w:r>
          </w:p>
          <w:p>
            <w:pPr>
              <w:jc w:val="center"/>
              <w:rPr>
                <w:rFonts w:hint="eastAsia" w:ascii="楷体" w:hAnsi="楷体" w:eastAsia="楷体" w:cs="楷体"/>
                <w:color w:val="auto"/>
                <w:sz w:val="24"/>
              </w:rPr>
            </w:pPr>
            <w:r>
              <w:rPr>
                <w:rFonts w:hint="eastAsia" w:ascii="楷体" w:hAnsi="楷体" w:eastAsia="楷体" w:cs="楷体"/>
                <w:color w:val="auto"/>
                <w:sz w:val="24"/>
              </w:rPr>
              <w:t>投标文件</w:t>
            </w:r>
          </w:p>
        </w:tc>
        <w:tc>
          <w:tcPr>
            <w:tcW w:w="7432" w:type="dxa"/>
            <w:tcBorders>
              <w:top w:val="single" w:color="auto" w:sz="4" w:space="0"/>
              <w:left w:val="single" w:color="auto" w:sz="4"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■否</w:t>
            </w:r>
          </w:p>
          <w:p>
            <w:pPr>
              <w:jc w:val="left"/>
              <w:rPr>
                <w:rFonts w:hint="eastAsia" w:ascii="楷体" w:hAnsi="楷体" w:eastAsia="楷体" w:cs="楷体"/>
                <w:color w:val="auto"/>
                <w:sz w:val="24"/>
              </w:rPr>
            </w:pPr>
            <w:r>
              <w:rPr>
                <w:rFonts w:hint="eastAsia" w:ascii="楷体" w:hAnsi="楷体" w:eastAsia="楷体" w:cs="楷体"/>
                <w:color w:val="auto"/>
                <w:sz w:val="24"/>
              </w:rPr>
              <w:t xml:space="preserve">□是，退还安排：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5.1</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开标时间</w:t>
            </w:r>
          </w:p>
          <w:p>
            <w:pPr>
              <w:jc w:val="center"/>
              <w:rPr>
                <w:rFonts w:hint="eastAsia" w:ascii="楷体" w:hAnsi="楷体" w:eastAsia="楷体" w:cs="楷体"/>
                <w:color w:val="auto"/>
                <w:sz w:val="24"/>
              </w:rPr>
            </w:pPr>
            <w:r>
              <w:rPr>
                <w:rFonts w:hint="eastAsia" w:ascii="楷体" w:hAnsi="楷体" w:eastAsia="楷体" w:cs="楷体"/>
                <w:color w:val="auto"/>
                <w:sz w:val="24"/>
              </w:rPr>
              <w:t>和地点</w:t>
            </w:r>
          </w:p>
        </w:tc>
        <w:tc>
          <w:tcPr>
            <w:tcW w:w="7432"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开标时间为：详见招标公告；</w:t>
            </w:r>
          </w:p>
          <w:p>
            <w:pPr>
              <w:jc w:val="left"/>
              <w:rPr>
                <w:rFonts w:hint="eastAsia" w:ascii="楷体" w:hAnsi="楷体" w:eastAsia="楷体" w:cs="楷体"/>
                <w:color w:val="auto"/>
                <w:sz w:val="24"/>
              </w:rPr>
            </w:pPr>
            <w:r>
              <w:rPr>
                <w:rFonts w:hint="eastAsia" w:ascii="楷体" w:hAnsi="楷体" w:eastAsia="楷体" w:cs="楷体"/>
                <w:color w:val="auto"/>
                <w:sz w:val="24"/>
              </w:rPr>
              <w:t>开标地点：同递交投标文件地点一致。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5.2</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开标程序</w:t>
            </w:r>
          </w:p>
        </w:tc>
        <w:tc>
          <w:tcPr>
            <w:tcW w:w="7432"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（1）密封情况检查：由投标人或者其推选的代表检查投标文件的密封情况，并签字确认；</w:t>
            </w:r>
          </w:p>
          <w:p>
            <w:pPr>
              <w:rPr>
                <w:rFonts w:hint="eastAsia" w:ascii="楷体" w:hAnsi="楷体" w:eastAsia="楷体" w:cs="楷体"/>
                <w:color w:val="auto"/>
                <w:sz w:val="24"/>
              </w:rPr>
            </w:pPr>
            <w:r>
              <w:rPr>
                <w:rFonts w:hint="eastAsia" w:ascii="楷体" w:hAnsi="楷体" w:eastAsia="楷体" w:cs="楷体"/>
                <w:color w:val="auto"/>
                <w:sz w:val="24"/>
              </w:rPr>
              <w:t>（2）开标顺序：随机。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6.1.1</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评标委员会</w:t>
            </w:r>
          </w:p>
          <w:p>
            <w:pPr>
              <w:jc w:val="center"/>
              <w:rPr>
                <w:rFonts w:hint="eastAsia" w:ascii="楷体" w:hAnsi="楷体" w:eastAsia="楷体" w:cs="楷体"/>
                <w:color w:val="auto"/>
                <w:sz w:val="24"/>
              </w:rPr>
            </w:pPr>
            <w:r>
              <w:rPr>
                <w:rFonts w:hint="eastAsia" w:ascii="楷体" w:hAnsi="楷体" w:eastAsia="楷体" w:cs="楷体"/>
                <w:color w:val="auto"/>
                <w:sz w:val="24"/>
              </w:rPr>
              <w:t>的组建</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评标委员会构成：5人组成，</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评标专家确定方式：均从综合评标专家库随机抽取的技术、经济类评标专家；</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分工：评标委员会主任在与其他评标委员会成员协商的基础上，可以将评标委员会划分为技术组和商务组，但最终评审结果须全体评标委员会一致认可。</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招标人评委资格：（应当具备评标专家相应的或者类似的条件和水平或书面委托入湘西州评标专家库的专家）。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7.1</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是否授权评标委员会确定中标人</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□是</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■否，推荐的中标候选人数：1-3家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7.3.1</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履约担保</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履约担保的形式：现金担保或</w:t>
            </w:r>
            <w:r>
              <w:rPr>
                <w:rFonts w:hint="eastAsia" w:ascii="楷体" w:hAnsi="楷体" w:eastAsia="楷体" w:cs="楷体"/>
                <w:color w:val="auto"/>
                <w:sz w:val="24"/>
                <w:lang w:val="en-US" w:eastAsia="zh-CN"/>
              </w:rPr>
              <w:fldChar w:fldCharType="begin"/>
            </w:r>
            <w:r>
              <w:rPr>
                <w:rFonts w:hint="eastAsia" w:ascii="楷体" w:hAnsi="楷体" w:eastAsia="楷体" w:cs="楷体"/>
                <w:color w:val="auto"/>
                <w:sz w:val="24"/>
                <w:lang w:val="en-US" w:eastAsia="zh-CN"/>
              </w:rPr>
              <w:instrText xml:space="preserve"> HYPERLINK "http://www.baidu.com/s?wd=%E6%8B%85%E4%BF%9D%E5%85%AC%E5%8F%B8&amp;hl_tag=textlink&amp;tn=SE_hldp01350_v6v6zkg6" \t "_blank" </w:instrText>
            </w:r>
            <w:r>
              <w:rPr>
                <w:rFonts w:hint="eastAsia" w:ascii="楷体" w:hAnsi="楷体" w:eastAsia="楷体" w:cs="楷体"/>
                <w:color w:val="auto"/>
                <w:sz w:val="24"/>
                <w:lang w:val="en-US" w:eastAsia="zh-CN"/>
              </w:rPr>
              <w:fldChar w:fldCharType="separate"/>
            </w:r>
            <w:r>
              <w:rPr>
                <w:rFonts w:hint="eastAsia" w:ascii="楷体" w:hAnsi="楷体" w:eastAsia="楷体" w:cs="楷体"/>
                <w:color w:val="auto"/>
                <w:sz w:val="24"/>
                <w:lang w:val="en-US" w:eastAsia="zh-CN"/>
              </w:rPr>
              <w:t>担保公司</w:t>
            </w:r>
            <w:r>
              <w:rPr>
                <w:rFonts w:hint="eastAsia" w:ascii="楷体" w:hAnsi="楷体" w:eastAsia="楷体" w:cs="楷体"/>
                <w:color w:val="auto"/>
                <w:sz w:val="24"/>
                <w:lang w:val="en-US" w:eastAsia="zh-CN"/>
              </w:rPr>
              <w:fldChar w:fldCharType="end"/>
            </w:r>
            <w:r>
              <w:rPr>
                <w:rFonts w:hint="eastAsia" w:ascii="楷体" w:hAnsi="楷体" w:eastAsia="楷体" w:cs="楷体"/>
                <w:color w:val="auto"/>
                <w:sz w:val="24"/>
                <w:lang w:val="en-US" w:eastAsia="zh-CN"/>
              </w:rPr>
              <w:t>保函或</w:t>
            </w:r>
            <w:r>
              <w:rPr>
                <w:rFonts w:hint="eastAsia" w:ascii="楷体" w:hAnsi="楷体" w:eastAsia="楷体" w:cs="楷体"/>
                <w:color w:val="auto"/>
                <w:sz w:val="24"/>
                <w:lang w:val="en-US" w:eastAsia="zh-CN"/>
              </w:rPr>
              <w:fldChar w:fldCharType="begin"/>
            </w:r>
            <w:r>
              <w:rPr>
                <w:rFonts w:hint="eastAsia" w:ascii="楷体" w:hAnsi="楷体" w:eastAsia="楷体" w:cs="楷体"/>
                <w:color w:val="auto"/>
                <w:sz w:val="24"/>
                <w:lang w:val="en-US" w:eastAsia="zh-CN"/>
              </w:rPr>
              <w:instrText xml:space="preserve"> HYPERLINK "http://www.baidu.com/s?wd=%E9%93%B6%E8%A1%8C%E4%BF%9D%E5%87%BD&amp;hl_tag=textlink&amp;tn=SE_hldp01350_v6v6zkg6" \t "_blank" </w:instrText>
            </w:r>
            <w:r>
              <w:rPr>
                <w:rFonts w:hint="eastAsia" w:ascii="楷体" w:hAnsi="楷体" w:eastAsia="楷体" w:cs="楷体"/>
                <w:color w:val="auto"/>
                <w:sz w:val="24"/>
                <w:lang w:val="en-US" w:eastAsia="zh-CN"/>
              </w:rPr>
              <w:fldChar w:fldCharType="separate"/>
            </w:r>
            <w:r>
              <w:rPr>
                <w:rFonts w:hint="eastAsia" w:ascii="楷体" w:hAnsi="楷体" w:eastAsia="楷体" w:cs="楷体"/>
                <w:color w:val="auto"/>
                <w:sz w:val="24"/>
                <w:lang w:val="en-US" w:eastAsia="zh-CN"/>
              </w:rPr>
              <w:t>银行保函</w:t>
            </w:r>
            <w:r>
              <w:rPr>
                <w:rFonts w:hint="eastAsia" w:ascii="楷体" w:hAnsi="楷体" w:eastAsia="楷体" w:cs="楷体"/>
                <w:color w:val="auto"/>
                <w:sz w:val="24"/>
                <w:lang w:val="en-US" w:eastAsia="zh-CN"/>
              </w:rPr>
              <w:fldChar w:fldCharType="end"/>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履约担保的金额：中标金额的10﹪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10421" w:type="dxa"/>
            <w:gridSpan w:val="4"/>
            <w:tcBorders>
              <w:top w:val="single" w:color="auto" w:sz="4" w:space="0"/>
              <w:left w:val="single" w:color="auto" w:sz="12"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10.  需要补充的其他内容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 xml:space="preserve"> 10.1       词语定义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10.1.1</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类似项目</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☑房屋建筑工程：指结构、规模、面积、层次、跨度、工程地点等相近</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□道路工程：         （道路等级、路面类型、工程地点等相近）</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□桥梁工程：         （结构类型、桥跨、工程地点等相近）</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□其它市政工程：          （专业、规模、工程地点等相近）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10.1.2</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不良行为记录</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 xml:space="preserve">    不良行为记录包括工程质量、安全生产、市场行为等方面的情况。省住房和城乡建设厅发布的《湖南省建筑市场违法违规不良行为记录公布制度》(湘建建[2015]185号)是确认本省行政区域内不良行为记录的依据，其有效期限统一按省住房和城乡建设厅发布《湖南省建筑市场违法违规不良行为记录公布制度》的时间计算。</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 xml:space="preserve">    本省行政区域外符合以下两种情形之一的不良行为记录，作为我省在房屋建筑和市政工程招标评标中的扣分依据：1.住房和城乡建设部统一在全国公布的；2.由外省（自治区、直辖市）建设行政主管部门在当地建筑市场信息平台上统一公布的，其认定标准、认定程序、结果运用与我省规定基本一致，且直接运用于招投标，在评标时采取单项次扣分的。对外省不良行为记录认定标准、认定程序、结果运用与我省规定差别较大，且不直接运用于招投标，在评标中不采取单项次扣分的（如只综合运用于信用等级评价），不作为我省在房屋建筑和市政工程招标评标中的直接扣分依据。本省行政区域外不良行为记录扣分有效期统一按照我省规定执行。当外省相关部门没有确定不良行为记录程度为一般或严重时，按照我省认定标准确认。</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 xml:space="preserve">    省外企业应当在投标文件中如实反映和提供企业及其拟任项目负责人有效期限内符合上述规定的不良行为记录，并附企业注册所在地省级建设行政主管部门的证明文件原件或相关官方网站下载资料。</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 xml:space="preserve">    企业不良行为记录扣分有效期为180天（在本省行政区域内发生不良行为的，以开标时省住房和城乡建设厅已发的文件为准，自公布发文之日起计算），拟任项目负责人不良行为记录扣分有效期为720天（在本省行政区域内发生不良行为的，以开标时省住房和城乡建设厅已发的文件为准，自公布发文之日起计算）。</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 xml:space="preserve">    根据《关于印发湖南省建筑市场违法违规不良行为记录公布制度的通知》（湘建建[2015]185号）文件的要求，湖南省住房和城乡建设厅2016年1月1日之前公布的不良行为记录有效期同时终止。因此本项目只计算2016年1月1日之后公布的不良行为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10.1.3</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工程获奖情况</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 xml:space="preserve">本招标项目对所有奖项均不加分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10.1.4</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企业安全认证</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以相关证书或公布文件注明的有效期为准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10.2       招标控制价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招标控制价</w:t>
            </w:r>
          </w:p>
        </w:tc>
        <w:tc>
          <w:tcPr>
            <w:tcW w:w="7432" w:type="dxa"/>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■招标控制价为：2853193.13元</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详见本招标文件附件：/。</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□招标控制价招标代理机构将在投标截止时间15日前在湖南省招标投标监管网和湘西公共资源交易网上公示。投标人自行查阅，招标代理机构不另行通知。</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投标人在投标截止时间10日前，可对招标控制价在湘西公共资源交易网上提出异议；招标人对招标控制价若有调整，则在投标截止时间15日前在湖南省招标投标监管网和湘西公共资源交易网上公示。投标人自行查阅，不另行通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10.3      “暗标”评审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778" w:type="dxa"/>
            <w:gridSpan w:val="2"/>
            <w:tcBorders>
              <w:top w:val="single" w:color="auto" w:sz="4" w:space="0"/>
              <w:left w:val="single" w:color="auto" w:sz="4" w:space="0"/>
              <w:bottom w:val="single" w:color="auto" w:sz="4" w:space="0"/>
              <w:right w:val="single" w:color="auto" w:sz="4"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施工组织设计是否采用“暗标”评审方式</w:t>
            </w:r>
          </w:p>
        </w:tc>
        <w:tc>
          <w:tcPr>
            <w:tcW w:w="7432"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■不采用</w:t>
            </w:r>
          </w:p>
          <w:p>
            <w:pPr>
              <w:rPr>
                <w:rFonts w:hint="eastAsia" w:ascii="楷体" w:hAnsi="楷体" w:eastAsia="楷体" w:cs="楷体"/>
                <w:color w:val="auto"/>
                <w:sz w:val="24"/>
              </w:rPr>
            </w:pPr>
            <w:r>
              <w:rPr>
                <w:rFonts w:hint="eastAsia" w:ascii="楷体" w:hAnsi="楷体" w:eastAsia="楷体" w:cs="楷体"/>
                <w:color w:val="auto"/>
                <w:sz w:val="24"/>
              </w:rPr>
              <w:t>□采用，投标人应严格按照第八章“投标文件格式”中“施工组织设计（技术暗标）编制及装订要求”编制和装订施工组织设计。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10.4     投标文件电子版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778" w:type="dxa"/>
            <w:gridSpan w:val="2"/>
            <w:tcBorders>
              <w:top w:val="single" w:color="auto" w:sz="4" w:space="0"/>
              <w:left w:val="single" w:color="auto" w:sz="4" w:space="0"/>
              <w:bottom w:val="single" w:color="auto" w:sz="4" w:space="0"/>
              <w:right w:val="single" w:color="auto" w:sz="4"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是否要求投标人在递交投标文件时，同时递交投标文件电子版</w:t>
            </w:r>
          </w:p>
        </w:tc>
        <w:tc>
          <w:tcPr>
            <w:tcW w:w="7432"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■不要求</w:t>
            </w:r>
          </w:p>
          <w:p>
            <w:pPr>
              <w:rPr>
                <w:rFonts w:hint="eastAsia" w:ascii="楷体" w:hAnsi="楷体" w:eastAsia="楷体" w:cs="楷体"/>
                <w:color w:val="auto"/>
                <w:sz w:val="24"/>
              </w:rPr>
            </w:pPr>
            <w:r>
              <w:rPr>
                <w:rFonts w:hint="eastAsia" w:ascii="楷体" w:hAnsi="楷体" w:eastAsia="楷体" w:cs="楷体"/>
                <w:color w:val="auto"/>
                <w:sz w:val="24"/>
              </w:rPr>
              <w:t xml:space="preserve">□要求，投标文件电子版内容：                          </w:t>
            </w:r>
          </w:p>
          <w:p>
            <w:pPr>
              <w:rPr>
                <w:rFonts w:hint="eastAsia" w:ascii="楷体" w:hAnsi="楷体" w:eastAsia="楷体" w:cs="楷体"/>
                <w:color w:val="auto"/>
                <w:sz w:val="24"/>
              </w:rPr>
            </w:pPr>
            <w:r>
              <w:rPr>
                <w:rFonts w:hint="eastAsia" w:ascii="楷体" w:hAnsi="楷体" w:eastAsia="楷体" w:cs="楷体"/>
                <w:color w:val="auto"/>
                <w:sz w:val="24"/>
              </w:rPr>
              <w:t xml:space="preserve">        投标文件电子版份数：                          </w:t>
            </w:r>
          </w:p>
          <w:p>
            <w:pPr>
              <w:rPr>
                <w:rFonts w:hint="eastAsia" w:ascii="楷体" w:hAnsi="楷体" w:eastAsia="楷体" w:cs="楷体"/>
                <w:color w:val="auto"/>
                <w:sz w:val="24"/>
              </w:rPr>
            </w:pPr>
            <w:r>
              <w:rPr>
                <w:rFonts w:hint="eastAsia" w:ascii="楷体" w:hAnsi="楷体" w:eastAsia="楷体" w:cs="楷体"/>
                <w:color w:val="auto"/>
                <w:sz w:val="24"/>
              </w:rPr>
              <w:t xml:space="preserve">        投标文件电子版形式：                          </w:t>
            </w:r>
          </w:p>
          <w:p>
            <w:pPr>
              <w:rPr>
                <w:rFonts w:hint="eastAsia" w:ascii="楷体" w:hAnsi="楷体" w:eastAsia="楷体" w:cs="楷体"/>
                <w:color w:val="auto"/>
                <w:sz w:val="24"/>
              </w:rPr>
            </w:pPr>
            <w:r>
              <w:rPr>
                <w:rFonts w:hint="eastAsia" w:ascii="楷体" w:hAnsi="楷体" w:eastAsia="楷体" w:cs="楷体"/>
                <w:color w:val="auto"/>
                <w:sz w:val="24"/>
              </w:rPr>
              <w:t xml:space="preserve">        投标文件电子版密封方式：单独放入一个密封袋中，加贴封条，</w:t>
            </w:r>
            <w:r>
              <w:rPr>
                <w:rFonts w:hint="eastAsia" w:ascii="楷体" w:hAnsi="楷体" w:eastAsia="楷体" w:cs="楷体"/>
                <w:color w:val="auto"/>
                <w:spacing w:val="6"/>
                <w:sz w:val="24"/>
              </w:rPr>
              <w:t>并在封套封口处加盖投标人</w:t>
            </w:r>
            <w:r>
              <w:rPr>
                <w:rFonts w:hint="eastAsia" w:ascii="楷体" w:hAnsi="楷体" w:eastAsia="楷体" w:cs="楷体"/>
                <w:color w:val="auto"/>
                <w:sz w:val="24"/>
              </w:rPr>
              <w:t>单位章，在封套上标记“投标文件电子版”字样。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10.5     计算机辅助评标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778" w:type="dxa"/>
            <w:gridSpan w:val="2"/>
            <w:tcBorders>
              <w:top w:val="single" w:color="auto" w:sz="4" w:space="0"/>
              <w:left w:val="single" w:color="auto" w:sz="4" w:space="0"/>
              <w:bottom w:val="single" w:color="auto" w:sz="4" w:space="0"/>
              <w:right w:val="single" w:color="auto" w:sz="4"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是否实行计算机辅助评标</w:t>
            </w:r>
          </w:p>
        </w:tc>
        <w:tc>
          <w:tcPr>
            <w:tcW w:w="7432"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■否</w:t>
            </w:r>
          </w:p>
          <w:p>
            <w:pPr>
              <w:rPr>
                <w:rFonts w:hint="eastAsia" w:ascii="楷体" w:hAnsi="楷体" w:eastAsia="楷体" w:cs="楷体"/>
                <w:color w:val="auto"/>
                <w:sz w:val="24"/>
              </w:rPr>
            </w:pPr>
            <w:r>
              <w:rPr>
                <w:rFonts w:hint="eastAsia" w:ascii="楷体" w:hAnsi="楷体" w:eastAsia="楷体" w:cs="楷体"/>
                <w:color w:val="auto"/>
                <w:sz w:val="24"/>
              </w:rPr>
              <w:t>□是，投标人需递交纸质投标文件一份，同时按本须知附表八“电子投标文件编制及报送要求”编制及报送电子投标文件。计算机辅助评标方法见第三章“评标办法”。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10.6     投标人代表出席开标会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778" w:type="dxa"/>
            <w:gridSpan w:val="2"/>
            <w:tcBorders>
              <w:top w:val="single" w:color="auto" w:sz="4" w:space="0"/>
              <w:left w:val="single" w:color="auto" w:sz="4" w:space="0"/>
              <w:bottom w:val="single" w:color="auto" w:sz="4" w:space="0"/>
              <w:right w:val="single" w:color="auto" w:sz="4"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身份验证</w:t>
            </w:r>
          </w:p>
        </w:tc>
        <w:tc>
          <w:tcPr>
            <w:tcW w:w="7432" w:type="dxa"/>
            <w:tcBorders>
              <w:top w:val="single" w:color="auto" w:sz="4" w:space="0"/>
              <w:left w:val="single" w:color="auto" w:sz="4" w:space="0"/>
              <w:bottom w:val="single" w:color="auto" w:sz="4" w:space="0"/>
              <w:right w:val="single" w:color="auto" w:sz="4"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 xml:space="preserve">   投标人拟任本项目的法定代表人和项目负责人须亲自到场参加投标,授权委托代理人必须为拟任本项目的项目负责人。</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 xml:space="preserve">   以上人员在招标人按开标程序进行点名时，向招标人提交法定代表人授权委托书，出示本人身份证，以证明其出席。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4"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10.7        开标时要求提交的原件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772" w:type="dxa"/>
            <w:tcBorders>
              <w:top w:val="single" w:color="auto" w:sz="4" w:space="0"/>
              <w:left w:val="single" w:color="auto" w:sz="4" w:space="0"/>
              <w:bottom w:val="single" w:color="auto" w:sz="4" w:space="0"/>
              <w:right w:val="single" w:color="auto" w:sz="4"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开标时要求提交的证书及证明原件</w:t>
            </w:r>
          </w:p>
          <w:p>
            <w:pPr>
              <w:snapToGrid w:val="0"/>
              <w:rPr>
                <w:rFonts w:hint="eastAsia" w:ascii="楷体" w:hAnsi="楷体" w:eastAsia="楷体" w:cs="楷体"/>
                <w:color w:val="auto"/>
                <w:sz w:val="24"/>
                <w:lang w:val="en-US" w:eastAsia="zh-CN"/>
              </w:rPr>
            </w:pPr>
          </w:p>
        </w:tc>
        <w:tc>
          <w:tcPr>
            <w:tcW w:w="7438" w:type="dxa"/>
            <w:gridSpan w:val="2"/>
            <w:tcBorders>
              <w:top w:val="single" w:color="auto" w:sz="4" w:space="0"/>
              <w:left w:val="single" w:color="auto" w:sz="4" w:space="0"/>
              <w:bottom w:val="single" w:color="auto" w:sz="4" w:space="0"/>
              <w:right w:val="single" w:color="auto" w:sz="4"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投标人递交投标文件同时需递交以下原件：</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（1）营业执照副本；</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（2）资质等级证书副本（资质证书提供复印件的应加盖投标单位公章，并可通过扫描二维码查询）；</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（3）企业安全生产许可证副本；</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4）湖南省外企业须按照湘建建【2015】190号文件要求办理省外入湘企业基本情况登记（提供“湖南省住房和城乡建设网”查询的省外企业入湘信息登记明细表加盖单位鲜章）或省外企业入湘施工登记证（处于有效期内）。（仅省外企业提供）；</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（5）建造师注册证书、项目负责人安全生产考核合格证书；</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（6）项目技术负责人职称证书；</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（7）施工员、质量员岗位资格证书；安全员安全考核合格证书C证；</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（8）关键岗位人员养老保险证明：必须是由劳动保障部门出具的投标截止时间前近1年内连续6个月的养老保险证明；</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9）省外企业关键岗位人员如持有外省住房和城乡建设主管部门颁发的岗位资格证书，应提供由省级住房和城乡建设主管部门出具的证书真实性证明（如不能提供真实性证明的，则在投标函部分规定处提供证书真伪查询官方查询网址及结果）。省外企业应提供由企业所在地地（市）级及以上建设行政主管部门出具的施工项目部关键岗位人员无在建工程证明（如不能提供无在建证明的，则在投标函部分规定处提供其官方查询网址及结果）；</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（10）企业基本户开户许可证；</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（11）类似项目业绩证明资料及企业通过安全认证证明材料（如有的话，此项原件要求仅作为企业/项目负责人/技术负责人业绩加分依据，不作为资格性强制要求）；</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（12）检察机关出具的投标单位、法定代表人和项目负责人近3年行贿犯罪档案查询结果告知函。</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说明：</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（1）如果以上原件正在年检，则必须提供年检单位出具的有效盖章证明原件；</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（2）投标人应将以上原件装入密封袋内单独提交，原件需列详细清单；投标人应如实、详细、正确提供企业获奖情况、业绩汇总表，如未按要求提供导致评审计分错漏的，由投标人自行承担责任；</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（3）施工项目部关键岗位人员证书原件按投标人实际配备的施工项目部岗位人员核查，但投标人必须满足本项目建设规模和招标文件所要求的最低岗位人员配备标准；</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(4)建筑业企业资质证书根据《住房城乡建设部办公厅关于规范使用建筑业企业资质证书的通知》（建办市函[2016]462号）规定执行。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4"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10.8        中标公示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9210" w:type="dxa"/>
            <w:gridSpan w:val="3"/>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在中标通知书发出前，招标人将中标候选人的情况在本招标项目招标公告发布的同一媒介予以公示，公示期不少于3个工作日。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10.9        知识产权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p>
        </w:tc>
        <w:tc>
          <w:tcPr>
            <w:tcW w:w="9210" w:type="dxa"/>
            <w:gridSpan w:val="3"/>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10.10     重新招标的其他情形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p>
        </w:tc>
        <w:tc>
          <w:tcPr>
            <w:tcW w:w="9210" w:type="dxa"/>
            <w:gridSpan w:val="3"/>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除投标人须知正文第8条规定的情形外，除非已经产生中标候选人，在投标有效期内同意延长投标有效期的投标人少于三个的，招标人应当依法重新招标。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10.11       同义词语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p>
        </w:tc>
        <w:tc>
          <w:tcPr>
            <w:tcW w:w="9210" w:type="dxa"/>
            <w:gridSpan w:val="3"/>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构成招标文件组成部分的“通用合同条款”、“专用合同条款”、“技术标准和要求”和“工程量清单”等章节中出现的措辞“发包人”和“承包人”，在招标投标阶段应当分别按“招标人”和“投标人”进行理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10.12        监  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p>
        </w:tc>
        <w:tc>
          <w:tcPr>
            <w:tcW w:w="9210" w:type="dxa"/>
            <w:gridSpan w:val="3"/>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本项目的招标投标活动及其相关当事人应当接受有管辖权的建设工程招标投标行政监督部门依法实施的监督。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10.12        解释权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p>
        </w:tc>
        <w:tc>
          <w:tcPr>
            <w:tcW w:w="9210" w:type="dxa"/>
            <w:gridSpan w:val="3"/>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 xml:space="preserve">10.14    </w:t>
            </w:r>
            <w:r>
              <w:rPr>
                <w:rFonts w:hint="eastAsia" w:ascii="楷体" w:hAnsi="楷体" w:eastAsia="楷体" w:cs="楷体"/>
                <w:color w:val="auto"/>
                <w:kern w:val="0"/>
                <w:sz w:val="24"/>
              </w:rPr>
              <w:t>建设工程交易服务费和招标代理服务费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9210" w:type="dxa"/>
            <w:gridSpan w:val="3"/>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（1）招标人和中标人在中标通知书发出之前，招标人和中标人须向交易中心交纳交易服务费，收费标准按湖南省物价局文件湘发改价服【2016】711号规定。</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（2）本项目招标代理服务费按合同约定支付。</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招标代理服务费的币种：人民币。</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（3）招标代理服务费的支付方式及支付时间：招标代理服务费的支付方式采用现金或银行转账，并在中标通知书发出之前一次性付清。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10.15     招标人补充的其他内容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10.15.1   施工项目部关键岗位人员要求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p>
        </w:tc>
        <w:tc>
          <w:tcPr>
            <w:tcW w:w="9210" w:type="dxa"/>
            <w:gridSpan w:val="3"/>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1、施工项目部关键岗位人员指项目负责人、项目技术负责人、施工员、安全员、质量员。</w:t>
            </w:r>
          </w:p>
          <w:p>
            <w:pPr>
              <w:widowControl/>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2、投标人应按照国家和省有关法律法规、规范标准和湘建建[2015]57号文《湖南省建设工程施工项目部和现场监理部关键岗位人员配备管理办法》规定配备施工项目部关键岗位人员。施工项目部关键岗位人员数量不得低于湘建建[2015]57号文规定的最低配备标准，即至少项目负责人1人、项目技术负责人1人、施工员1人、安全员1人、质量员1人。</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3、施工项目部关键岗位人员不得同时在其它建设工程项目中任职。</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4、施工项目部关键岗位人员必须是本企业在职人员（提供由劳动保障部门出具的投标截止时间前近1年内连续6个月的养老保险证明）。</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5、关键岗位人员应持有相应的岗位资格证书，岗位资格证书注明了单位名称的，应与投标人一致（职称证除外）。即项目负责人为建筑工程专业二级及以上注册建造师执业资格，具备有效的项目负责人安全生产考核合格证书；项目技术负责人具有建筑工程相关专业中级及以上技术职称；施工员具有施工员岗位资格证书；安全员具有安全员岗位资格证书和安全考核合格证书C证；质量员具有质量员岗位资格证书。</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6、省外企业关键岗位人员如持有外省住房和城乡建设主管部门颁发的岗位资格证书，应提供由省级住房和城乡建设主管部门出具的证书真实性证明（如不能提供真实性证明的，则在投标函部分规定处提供证书真伪查询官方查询网址及结果）。省外企业应提供由企业所在地地（市）级及以上建设行政主管部门出具的施工项目部关键岗位人员无在建工程证明（如不能提供无在建证明的，则在投标函部分规定处提供其官方查询网址及结果）；</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7、省内企业关键岗位人员在建工程情况和省外企业关键岗位人员在湖南省内在建工程情况以湖南省建设工程监管信息平台查询为准。</w:t>
            </w:r>
          </w:p>
          <w:p>
            <w:pPr>
              <w:snapToGrid w:val="0"/>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8、其他：/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10.15.2      暂估价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9210" w:type="dxa"/>
            <w:gridSpan w:val="3"/>
            <w:tcBorders>
              <w:top w:val="single" w:color="auto" w:sz="4" w:space="0"/>
              <w:left w:val="single" w:color="auto" w:sz="4"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以暂估价形式包括在总承包范围内的工程、货物、服务属于依法必须进行招标的项目范围且达到国家规定规模标准的，应当依法进行招标。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421" w:type="dxa"/>
            <w:gridSpan w:val="4"/>
            <w:tcBorders>
              <w:top w:val="single" w:color="auto" w:sz="4" w:space="0"/>
              <w:left w:val="single" w:color="auto" w:sz="12" w:space="0"/>
              <w:bottom w:val="single" w:color="auto" w:sz="4" w:space="0"/>
              <w:right w:val="single" w:color="auto"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10.15.3      其他要求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9210" w:type="dxa"/>
            <w:gridSpan w:val="3"/>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（1）中标通知书发出以前，中标候选人及其拟项目负责人和技术负责人的情况发生变化，致使其达不到合格投标人资格条件的，取消其中标候选人资格；</w:t>
            </w:r>
          </w:p>
          <w:p>
            <w:pPr>
              <w:rPr>
                <w:rFonts w:hint="eastAsia" w:ascii="楷体" w:hAnsi="楷体" w:eastAsia="楷体" w:cs="楷体"/>
                <w:color w:val="auto"/>
                <w:sz w:val="24"/>
              </w:rPr>
            </w:pPr>
            <w:r>
              <w:rPr>
                <w:rFonts w:hint="eastAsia" w:ascii="楷体" w:hAnsi="楷体" w:eastAsia="楷体" w:cs="楷体"/>
                <w:color w:val="auto"/>
                <w:sz w:val="24"/>
              </w:rPr>
              <w:t>（2）投标人在投标文件中有隐瞒事实、弄虚作假的行为，或有不按招标文件的要求如实提供有关情况、文件、证明等资料的行为，或有所提供的有关情况、文件、证明等资料与经查实的事实不符的行为，且上述行为对该投标人有利的，按照不合格投标人处理。已被列为中标候选人的，取消其中标候选人资格。已中标的，依据有关法律法规规章的规定处理；</w:t>
            </w:r>
          </w:p>
          <w:p>
            <w:pPr>
              <w:rPr>
                <w:rFonts w:hint="eastAsia" w:ascii="楷体" w:hAnsi="楷体" w:eastAsia="楷体" w:cs="楷体"/>
                <w:color w:val="auto"/>
                <w:sz w:val="24"/>
              </w:rPr>
            </w:pPr>
            <w:r>
              <w:rPr>
                <w:rFonts w:hint="eastAsia" w:ascii="楷体" w:hAnsi="楷体" w:eastAsia="楷体" w:cs="楷体"/>
                <w:color w:val="auto"/>
                <w:sz w:val="24"/>
              </w:rPr>
              <w:t>（3）招标文件中所设置的内容、条款及未尽事宜，均以国家、省、市或建设行政主管部门颁发的招投标有关规定为准；</w:t>
            </w:r>
          </w:p>
          <w:p>
            <w:pPr>
              <w:rPr>
                <w:rFonts w:hint="eastAsia" w:ascii="楷体" w:hAnsi="楷体" w:eastAsia="楷体" w:cs="楷体"/>
                <w:color w:val="auto"/>
                <w:sz w:val="24"/>
              </w:rPr>
            </w:pPr>
            <w:r>
              <w:rPr>
                <w:rFonts w:hint="eastAsia" w:ascii="楷体" w:hAnsi="楷体" w:eastAsia="楷体" w:cs="楷体"/>
                <w:color w:val="auto"/>
                <w:sz w:val="24"/>
              </w:rPr>
              <w:t>（4）投标人对招标文件有异议的应当在投标截止时间10日前向招标人或招标代理机构提出，否则视为认可招标文件的内容和条款。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对弄虚作假的处罚</w:t>
            </w:r>
          </w:p>
        </w:tc>
        <w:tc>
          <w:tcPr>
            <w:tcW w:w="9210" w:type="dxa"/>
            <w:gridSpan w:val="3"/>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投标人采取下述方式取得了中标候选人资格的，应当视其弄虚作假，取消其相应资格：</w:t>
            </w:r>
          </w:p>
          <w:p>
            <w:pPr>
              <w:rPr>
                <w:rFonts w:hint="eastAsia" w:ascii="楷体" w:hAnsi="楷体" w:eastAsia="楷体" w:cs="楷体"/>
                <w:color w:val="auto"/>
                <w:sz w:val="24"/>
              </w:rPr>
            </w:pPr>
            <w:r>
              <w:rPr>
                <w:rFonts w:hint="eastAsia" w:ascii="楷体" w:hAnsi="楷体" w:eastAsia="楷体" w:cs="楷体"/>
                <w:color w:val="auto"/>
                <w:sz w:val="24"/>
              </w:rPr>
              <w:t>(1)在投标文件中没有按照招标文件的要求和规定如实反映和提供有关许可证件、业绩、信用状况等资料，对中标结果有实质性影响且对其有利的；</w:t>
            </w:r>
          </w:p>
          <w:p>
            <w:pPr>
              <w:rPr>
                <w:rFonts w:hint="eastAsia" w:ascii="楷体" w:hAnsi="楷体" w:eastAsia="楷体" w:cs="楷体"/>
                <w:color w:val="auto"/>
                <w:sz w:val="24"/>
              </w:rPr>
            </w:pPr>
            <w:r>
              <w:rPr>
                <w:rFonts w:hint="eastAsia" w:ascii="楷体" w:hAnsi="楷体" w:eastAsia="楷体" w:cs="楷体"/>
                <w:color w:val="auto"/>
                <w:sz w:val="24"/>
              </w:rPr>
              <w:t>(2)所提供的许可证件、业绩、信用状况等资料与经查实的事实不符，对中标结果有实质性影响且对其有利的。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投标</w:t>
            </w:r>
          </w:p>
          <w:p>
            <w:pPr>
              <w:rPr>
                <w:rFonts w:hint="eastAsia" w:ascii="楷体" w:hAnsi="楷体" w:eastAsia="楷体" w:cs="楷体"/>
                <w:color w:val="auto"/>
                <w:sz w:val="24"/>
              </w:rPr>
            </w:pPr>
            <w:r>
              <w:rPr>
                <w:rFonts w:hint="eastAsia" w:ascii="楷体" w:hAnsi="楷体" w:eastAsia="楷体" w:cs="楷体"/>
                <w:color w:val="auto"/>
                <w:sz w:val="24"/>
              </w:rPr>
              <w:t>纪律</w:t>
            </w:r>
          </w:p>
        </w:tc>
        <w:tc>
          <w:tcPr>
            <w:tcW w:w="9210" w:type="dxa"/>
            <w:gridSpan w:val="3"/>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(1)投标人必须遵守招标人的一切会议安排，不得以任何理由、任何手段非法干预、扰乱会场，否则将导致其不能通过评审。</w:t>
            </w:r>
          </w:p>
          <w:p>
            <w:pPr>
              <w:rPr>
                <w:rFonts w:hint="eastAsia" w:ascii="楷体" w:hAnsi="楷体" w:eastAsia="楷体" w:cs="楷体"/>
                <w:color w:val="auto"/>
                <w:sz w:val="24"/>
              </w:rPr>
            </w:pPr>
            <w:r>
              <w:rPr>
                <w:rFonts w:hint="eastAsia" w:ascii="楷体" w:hAnsi="楷体" w:eastAsia="楷体" w:cs="楷体"/>
                <w:color w:val="auto"/>
                <w:sz w:val="24"/>
              </w:rPr>
              <w:t>(2)投标人在评标委员会评标期间，要保证其在开标会签到表上登记的联系电话通畅，随时接受评标委员会的询标。联系电话不通畅的，视为该投标人拒绝澄清、说明、补正。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分段投诉原则</w:t>
            </w:r>
          </w:p>
        </w:tc>
        <w:tc>
          <w:tcPr>
            <w:tcW w:w="9210" w:type="dxa"/>
            <w:gridSpan w:val="3"/>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投标人对招标文件有异议的，应在投标截止时间10日前提出。</w:t>
            </w:r>
          </w:p>
          <w:p>
            <w:pPr>
              <w:rPr>
                <w:rFonts w:hint="eastAsia" w:ascii="楷体" w:hAnsi="楷体" w:eastAsia="楷体" w:cs="楷体"/>
                <w:color w:val="auto"/>
                <w:sz w:val="24"/>
              </w:rPr>
            </w:pPr>
            <w:r>
              <w:rPr>
                <w:rFonts w:hint="eastAsia" w:ascii="楷体" w:hAnsi="楷体" w:eastAsia="楷体" w:cs="楷体"/>
                <w:color w:val="auto"/>
                <w:sz w:val="24"/>
              </w:rPr>
              <w:t>投标人对开标有异议的，应在开标现场提出。</w:t>
            </w:r>
          </w:p>
          <w:p>
            <w:pPr>
              <w:rPr>
                <w:rFonts w:hint="eastAsia" w:ascii="楷体" w:hAnsi="楷体" w:eastAsia="楷体" w:cs="楷体"/>
                <w:color w:val="auto"/>
                <w:sz w:val="24"/>
              </w:rPr>
            </w:pPr>
            <w:r>
              <w:rPr>
                <w:rFonts w:hint="eastAsia" w:ascii="楷体" w:hAnsi="楷体" w:eastAsia="楷体" w:cs="楷体"/>
                <w:color w:val="auto"/>
                <w:sz w:val="24"/>
              </w:rPr>
              <w:t>投标人对评标结果有异议的，应在中标候选人公示期间提出。</w:t>
            </w:r>
          </w:p>
          <w:p>
            <w:pPr>
              <w:rPr>
                <w:rFonts w:hint="eastAsia" w:ascii="楷体" w:hAnsi="楷体" w:eastAsia="楷体" w:cs="楷体"/>
                <w:color w:val="auto"/>
                <w:sz w:val="24"/>
              </w:rPr>
            </w:pPr>
            <w:r>
              <w:rPr>
                <w:rFonts w:hint="eastAsia" w:ascii="楷体" w:hAnsi="楷体" w:eastAsia="楷体" w:cs="楷体"/>
                <w:color w:val="auto"/>
                <w:sz w:val="24"/>
              </w:rPr>
              <w:t>超过以上时限的异议招标人概不受理。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付款方式</w:t>
            </w:r>
          </w:p>
        </w:tc>
        <w:tc>
          <w:tcPr>
            <w:tcW w:w="9210" w:type="dxa"/>
            <w:gridSpan w:val="3"/>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按合同约定。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10.15.4</w:t>
            </w:r>
          </w:p>
        </w:tc>
        <w:tc>
          <w:tcPr>
            <w:tcW w:w="9210" w:type="dxa"/>
            <w:gridSpan w:val="3"/>
            <w:tcBorders>
              <w:top w:val="single" w:color="auto" w:sz="4" w:space="0"/>
              <w:left w:val="single" w:color="auto" w:sz="4" w:space="0"/>
              <w:bottom w:val="single" w:color="auto" w:sz="4" w:space="0"/>
              <w:right w:val="single" w:color="auto" w:sz="12" w:space="0"/>
            </w:tcBorders>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1、在以上编列内容中使用“■”符号则表示已选择的条款, “□”符号则表示未选择的条款。</w:t>
            </w:r>
          </w:p>
          <w:p>
            <w:pPr>
              <w:snapToGrid w:val="0"/>
              <w:rPr>
                <w:rFonts w:hint="eastAsia" w:ascii="楷体" w:hAnsi="楷体" w:eastAsia="楷体" w:cs="楷体"/>
                <w:color w:val="auto"/>
                <w:sz w:val="24"/>
              </w:rPr>
            </w:pPr>
            <w:r>
              <w:rPr>
                <w:rFonts w:hint="eastAsia" w:ascii="楷体" w:hAnsi="楷体" w:eastAsia="楷体" w:cs="楷体"/>
                <w:color w:val="auto"/>
                <w:sz w:val="24"/>
              </w:rPr>
              <w:t>2、增加用于唱标的小信封：投标人必须将投标文件中的投标函及投标函附录另制一份装入密封的小信封中并采用粘贴于投标文件（投标函部分）外包装的右上方。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11" w:type="dxa"/>
            <w:tcBorders>
              <w:top w:val="single" w:color="auto" w:sz="4" w:space="0"/>
              <w:left w:val="single" w:color="auto" w:sz="12" w:space="0"/>
              <w:bottom w:val="single" w:color="auto" w:sz="12"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w:t>
            </w:r>
          </w:p>
        </w:tc>
        <w:tc>
          <w:tcPr>
            <w:tcW w:w="9210" w:type="dxa"/>
            <w:gridSpan w:val="3"/>
            <w:tcBorders>
              <w:top w:val="single" w:color="auto" w:sz="4" w:space="0"/>
              <w:left w:val="single" w:color="auto" w:sz="4" w:space="0"/>
              <w:bottom w:val="single" w:color="auto" w:sz="12" w:space="0"/>
              <w:right w:val="single" w:color="auto" w:sz="12"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w:t>
            </w:r>
          </w:p>
        </w:tc>
      </w:tr>
    </w:tbl>
    <w:p>
      <w:pPr>
        <w:widowControl/>
        <w:rPr>
          <w:rFonts w:hint="eastAsia" w:ascii="楷体" w:hAnsi="楷体" w:eastAsia="楷体" w:cs="楷体"/>
          <w:color w:val="auto"/>
          <w:sz w:val="24"/>
        </w:rPr>
      </w:pPr>
      <w:r>
        <w:rPr>
          <w:rFonts w:hint="eastAsia" w:ascii="楷体" w:hAnsi="楷体" w:eastAsia="楷体" w:cs="楷体"/>
          <w:color w:val="auto"/>
          <w:sz w:val="24"/>
        </w:rPr>
        <w:t>说明：本招标文件中复印件指复印件或扫描件。</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snapToGrid w:val="0"/>
        <w:jc w:val="center"/>
        <w:rPr>
          <w:rFonts w:hint="eastAsia" w:ascii="楷体" w:hAnsi="楷体" w:eastAsia="楷体" w:cs="楷体"/>
          <w:color w:val="auto"/>
          <w:sz w:val="30"/>
          <w:szCs w:val="30"/>
        </w:rPr>
      </w:pPr>
      <w:r>
        <w:rPr>
          <w:rFonts w:hint="eastAsia" w:ascii="楷体" w:hAnsi="楷体" w:eastAsia="楷体" w:cs="楷体"/>
          <w:color w:val="auto"/>
          <w:sz w:val="30"/>
          <w:szCs w:val="30"/>
        </w:rPr>
        <w:t>投标人须知正文部分</w:t>
      </w:r>
    </w:p>
    <w:p>
      <w:pPr>
        <w:rPr>
          <w:rFonts w:hint="eastAsia" w:ascii="楷体" w:hAnsi="楷体" w:eastAsia="楷体" w:cs="楷体"/>
          <w:b/>
          <w:bCs/>
          <w:color w:val="auto"/>
          <w:sz w:val="28"/>
          <w:szCs w:val="28"/>
        </w:rPr>
      </w:pPr>
      <w:r>
        <w:rPr>
          <w:rFonts w:hint="eastAsia" w:ascii="楷体" w:hAnsi="楷体" w:eastAsia="楷体" w:cs="楷体"/>
          <w:b/>
          <w:bCs/>
          <w:color w:val="auto"/>
          <w:sz w:val="28"/>
          <w:szCs w:val="28"/>
        </w:rPr>
        <w:t>1.总则</w:t>
      </w:r>
    </w:p>
    <w:p>
      <w:pPr>
        <w:ind w:firstLine="482" w:firstLineChars="200"/>
        <w:rPr>
          <w:rFonts w:hint="eastAsia" w:ascii="楷体" w:hAnsi="楷体" w:eastAsia="楷体" w:cs="楷体"/>
          <w:b/>
          <w:bCs w:val="0"/>
          <w:color w:val="auto"/>
          <w:sz w:val="24"/>
        </w:rPr>
      </w:pPr>
      <w:r>
        <w:rPr>
          <w:rFonts w:hint="eastAsia" w:ascii="楷体" w:hAnsi="楷体" w:eastAsia="楷体" w:cs="楷体"/>
          <w:b/>
          <w:bCs w:val="0"/>
          <w:color w:val="auto"/>
          <w:sz w:val="24"/>
        </w:rPr>
        <w:t>1.1项目概况</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1.1.1  根据《 中华人民共和国招标投标法》、《中华人民共和国招标投标法实施条例》 等有关法律、法规和规章的规定，本招标项目已具备招标条件，现对本标段施工进行招标。</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1.1.2  本招标项目招标人：见投标人须知前附表。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1.1.3  本标段招标代理机构：见投标人须知前附表。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1.1.4  本招标项目名称：见投标人须知前附表。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1.1.5  本标段建设地点：见投标人须知前附表。</w:t>
      </w:r>
    </w:p>
    <w:p>
      <w:pPr>
        <w:ind w:firstLine="482" w:firstLineChars="200"/>
        <w:rPr>
          <w:rFonts w:hint="eastAsia" w:ascii="楷体" w:hAnsi="楷体" w:eastAsia="楷体" w:cs="楷体"/>
          <w:b/>
          <w:bCs w:val="0"/>
          <w:color w:val="auto"/>
          <w:sz w:val="24"/>
        </w:rPr>
      </w:pPr>
      <w:r>
        <w:rPr>
          <w:rFonts w:hint="eastAsia" w:ascii="楷体" w:hAnsi="楷体" w:eastAsia="楷体" w:cs="楷体"/>
          <w:b/>
          <w:bCs w:val="0"/>
          <w:color w:val="auto"/>
          <w:sz w:val="24"/>
        </w:rPr>
        <w:t>1.2资金来源和落实情况</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1.2.1  本招标项目的资金来源：见投标人须知前附表。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1.2.2  本招标项目的出资比例：见投标人须知前附表。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1.2.3  本招标项目的资金落实情况：见投标人须知前附表。</w:t>
      </w:r>
    </w:p>
    <w:p>
      <w:pPr>
        <w:ind w:firstLine="482" w:firstLineChars="200"/>
        <w:rPr>
          <w:rFonts w:hint="eastAsia" w:ascii="楷体" w:hAnsi="楷体" w:eastAsia="楷体" w:cs="楷体"/>
          <w:b/>
          <w:bCs w:val="0"/>
          <w:color w:val="auto"/>
          <w:sz w:val="24"/>
        </w:rPr>
      </w:pPr>
      <w:r>
        <w:rPr>
          <w:rFonts w:hint="eastAsia" w:ascii="楷体" w:hAnsi="楷体" w:eastAsia="楷体" w:cs="楷体"/>
          <w:b/>
          <w:bCs w:val="0"/>
          <w:color w:val="auto"/>
          <w:sz w:val="24"/>
        </w:rPr>
        <w:t>1.3招标范围、计划工期和质量要求</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1.3.1  本次招标范围：见投标人须知前附表。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1.3.2  本标段的计划工期：见投标人须知前附表。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1.3.3  本标段的质量要求：见投标人须知前附表。</w:t>
      </w:r>
    </w:p>
    <w:p>
      <w:pPr>
        <w:ind w:firstLine="482" w:firstLineChars="200"/>
        <w:rPr>
          <w:rFonts w:hint="eastAsia" w:ascii="楷体" w:hAnsi="楷体" w:eastAsia="楷体" w:cs="楷体"/>
          <w:bCs/>
          <w:color w:val="auto"/>
          <w:sz w:val="24"/>
        </w:rPr>
      </w:pPr>
      <w:r>
        <w:rPr>
          <w:rFonts w:hint="eastAsia" w:ascii="楷体" w:hAnsi="楷体" w:eastAsia="楷体" w:cs="楷体"/>
          <w:b/>
          <w:bCs w:val="0"/>
          <w:color w:val="auto"/>
          <w:sz w:val="24"/>
        </w:rPr>
        <w:t>1.4投标人资格要求</w:t>
      </w:r>
      <w:r>
        <w:rPr>
          <w:rFonts w:hint="eastAsia" w:ascii="楷体" w:hAnsi="楷体" w:eastAsia="楷体" w:cs="楷体"/>
          <w:bCs/>
          <w:color w:val="auto"/>
          <w:sz w:val="24"/>
        </w:rPr>
        <w:t>（适用于开标后资格审查的）</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1.4.1  投标人应具备承担本标段施工的资质条件、能力和信誉。</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（l）资质条件：见投标人须知前附表；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（2）财务要求：见投标人须知前附表；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（3）业绩要求：见投标人须知前附表；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（4）信誉要求：见投标人须知前附表；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（5）项目负责人资格：见投标人须知前附表；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（6）其他要求：见投标人须知前附表。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 xml:space="preserve"> 1.4.2  投标人须知前附表规定接受联合体投标的，除应符合本章第1.4.1项和投标人须知前附表的要求外，还应遵守以下规定：</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（1）联合体各方应按招标文件提供的格式签订联合体协议书，明确联合体牵头人和各方权利义务；</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（2）由同一专业的单位组成的联合体，按照资质等级较低的单位确定资质等级；</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（3）联合体各方不得再以自己名义单独或参加其他联合体在同一标段中投标。</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1.4.3 投标人不得存在下列情形之一：</w:t>
      </w:r>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（l）为招标人不具有独立法人资格的附属机构（单位）；</w:t>
      </w:r>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（2）为本标段前期准备提供设计或咨询服务的，但设计施工总承包的除外；</w:t>
      </w:r>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（3）为本标段的监理人；</w:t>
      </w:r>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（4）为本标段的代建人；</w:t>
      </w:r>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（5）为本标段提供招标代理服务的；</w:t>
      </w:r>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（6）与本标段的监理人或代建人或招标代理机构同为一个法定代表人的；</w:t>
      </w:r>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（7）与本标段的监理人或代建人或招标代理机构相互控股或参股的；</w:t>
      </w:r>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（8）与本标段的监理人或代建人或招标代理机构相互任职或工作的；</w:t>
      </w:r>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（9）被责令停业的；</w:t>
      </w:r>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（10）被暂停或取消投标资格的；</w:t>
      </w:r>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（11）财产被接管或冻结的；</w:t>
      </w:r>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（12）在最近三年内有骗取中标或严重违约等情形，并受到行政处罚的；</w:t>
      </w:r>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 xml:space="preserve">（13）企业有被有权机关吊销营业执照、吊销资质、责令停业、暂扣安全生产许可证、暂停或取消投标资格、以及财产被接管或冻结；拟任项目负责人有处于被有权机关吊销注册执业资格、停止执业、收回项目负责人安全生产考核合格证、取消投标资格； </w:t>
      </w:r>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（14）属于与招标人存在利害关系可能影响招标公正性的法人、其他组织或者个人；属于单位负责人为同一人或者存在控股、管理关系的不同单位。</w:t>
      </w:r>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（15）违反法律、法规和招标文件规定的其他条件。</w:t>
      </w:r>
    </w:p>
    <w:p>
      <w:pPr>
        <w:ind w:firstLine="480" w:firstLineChars="200"/>
        <w:rPr>
          <w:rFonts w:hint="eastAsia" w:ascii="楷体" w:hAnsi="楷体" w:eastAsia="楷体" w:cs="楷体"/>
          <w:bCs/>
          <w:color w:val="auto"/>
          <w:sz w:val="24"/>
        </w:rPr>
      </w:pPr>
      <w:r>
        <w:rPr>
          <w:rFonts w:hint="eastAsia" w:ascii="楷体" w:hAnsi="楷体" w:eastAsia="楷体" w:cs="楷体"/>
          <w:bCs/>
          <w:color w:val="auto"/>
          <w:sz w:val="24"/>
        </w:rPr>
        <w:t>1.4投标人资格要求（适用于开标前资格审查的）</w:t>
      </w:r>
    </w:p>
    <w:p>
      <w:pPr>
        <w:ind w:firstLine="480" w:firstLineChars="200"/>
        <w:rPr>
          <w:rFonts w:hint="eastAsia" w:ascii="楷体" w:hAnsi="楷体" w:eastAsia="楷体" w:cs="楷体"/>
          <w:bCs/>
          <w:color w:val="auto"/>
          <w:sz w:val="24"/>
        </w:rPr>
      </w:pPr>
      <w:r>
        <w:rPr>
          <w:rFonts w:hint="eastAsia" w:ascii="楷体" w:hAnsi="楷体" w:eastAsia="楷体" w:cs="楷体"/>
          <w:bCs/>
          <w:color w:val="auto"/>
          <w:sz w:val="24"/>
        </w:rPr>
        <w:t>投标人应是收到招标人发出资格审查合格通知书的单位。</w:t>
      </w:r>
    </w:p>
    <w:p>
      <w:pPr>
        <w:ind w:firstLine="482" w:firstLineChars="200"/>
        <w:rPr>
          <w:rFonts w:hint="eastAsia" w:ascii="楷体" w:hAnsi="楷体" w:eastAsia="楷体" w:cs="楷体"/>
          <w:b/>
          <w:bCs w:val="0"/>
          <w:color w:val="auto"/>
          <w:sz w:val="24"/>
        </w:rPr>
      </w:pPr>
      <w:r>
        <w:rPr>
          <w:rFonts w:hint="eastAsia" w:ascii="楷体" w:hAnsi="楷体" w:eastAsia="楷体" w:cs="楷体"/>
          <w:b/>
          <w:bCs w:val="0"/>
          <w:color w:val="auto"/>
          <w:sz w:val="24"/>
        </w:rPr>
        <w:t>1.5费用承担</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投标人准备和参加投标活动发生的费用自理。</w:t>
      </w:r>
    </w:p>
    <w:p>
      <w:pPr>
        <w:ind w:firstLine="482" w:firstLineChars="200"/>
        <w:rPr>
          <w:rFonts w:hint="eastAsia" w:ascii="楷体" w:hAnsi="楷体" w:eastAsia="楷体" w:cs="楷体"/>
          <w:b/>
          <w:bCs w:val="0"/>
          <w:color w:val="auto"/>
          <w:sz w:val="24"/>
        </w:rPr>
      </w:pPr>
      <w:r>
        <w:rPr>
          <w:rFonts w:hint="eastAsia" w:ascii="楷体" w:hAnsi="楷体" w:eastAsia="楷体" w:cs="楷体"/>
          <w:b/>
          <w:bCs w:val="0"/>
          <w:color w:val="auto"/>
          <w:sz w:val="24"/>
        </w:rPr>
        <w:t>1.6保密</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参与招标投标活动的各方应对招标文件和投标文件中的商业和技术等秘密保密，违者应对由此造成的后果承担法律责任。</w:t>
      </w:r>
    </w:p>
    <w:p>
      <w:pPr>
        <w:ind w:firstLine="482" w:firstLineChars="200"/>
        <w:rPr>
          <w:rFonts w:hint="eastAsia" w:ascii="楷体" w:hAnsi="楷体" w:eastAsia="楷体" w:cs="楷体"/>
          <w:b/>
          <w:bCs w:val="0"/>
          <w:color w:val="auto"/>
          <w:sz w:val="24"/>
        </w:rPr>
      </w:pPr>
      <w:r>
        <w:rPr>
          <w:rFonts w:hint="eastAsia" w:ascii="楷体" w:hAnsi="楷体" w:eastAsia="楷体" w:cs="楷体"/>
          <w:b/>
          <w:bCs w:val="0"/>
          <w:color w:val="auto"/>
          <w:sz w:val="24"/>
        </w:rPr>
        <w:t>1.7语言文字</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除专用术语外，与招标投标有关的语言均使用中文。必要时专用术语应附有中文注释。</w:t>
      </w:r>
    </w:p>
    <w:p>
      <w:pPr>
        <w:ind w:firstLine="482" w:firstLineChars="200"/>
        <w:rPr>
          <w:rFonts w:hint="eastAsia" w:ascii="楷体" w:hAnsi="楷体" w:eastAsia="楷体" w:cs="楷体"/>
          <w:b/>
          <w:bCs w:val="0"/>
          <w:color w:val="auto"/>
          <w:sz w:val="24"/>
        </w:rPr>
      </w:pPr>
      <w:r>
        <w:rPr>
          <w:rFonts w:hint="eastAsia" w:ascii="楷体" w:hAnsi="楷体" w:eastAsia="楷体" w:cs="楷体"/>
          <w:b/>
          <w:bCs w:val="0"/>
          <w:color w:val="auto"/>
          <w:sz w:val="24"/>
        </w:rPr>
        <w:t>1.8计量单位</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所有计量均采用中华人民共和国法定计量单位。</w:t>
      </w:r>
    </w:p>
    <w:p>
      <w:pPr>
        <w:ind w:firstLine="482" w:firstLineChars="200"/>
        <w:rPr>
          <w:rFonts w:hint="eastAsia" w:ascii="楷体" w:hAnsi="楷体" w:eastAsia="楷体" w:cs="楷体"/>
          <w:color w:val="auto"/>
          <w:sz w:val="24"/>
        </w:rPr>
      </w:pPr>
      <w:r>
        <w:rPr>
          <w:rFonts w:hint="eastAsia" w:ascii="楷体" w:hAnsi="楷体" w:eastAsia="楷体" w:cs="楷体"/>
          <w:b/>
          <w:bCs w:val="0"/>
          <w:color w:val="auto"/>
          <w:sz w:val="24"/>
        </w:rPr>
        <w:t>1.9踏勘现场</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1.9.1  投标人须知前附表规定组织踏勘现场的，招标人按投标人须知前附表规定的时间、地点组织投标人踏勘项目现场。</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1.9.2  投标人踏勘现场发生的费用自理。</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1.9.3  除招标人的原因外，投标人自行负责在踏勘现场中所发生的人员伤亡和财产损失。</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1.9.4  招标人在踏勘现场中介绍的工程场地和相关的周边环境情况，供投标人在编制投标文件时参考，招标人不对投标人据此作出的判断和决策负责。</w:t>
      </w:r>
    </w:p>
    <w:p>
      <w:pPr>
        <w:ind w:firstLine="482" w:firstLineChars="200"/>
        <w:rPr>
          <w:rFonts w:hint="eastAsia" w:ascii="楷体" w:hAnsi="楷体" w:eastAsia="楷体" w:cs="楷体"/>
          <w:b/>
          <w:bCs w:val="0"/>
          <w:color w:val="auto"/>
          <w:sz w:val="24"/>
        </w:rPr>
      </w:pPr>
      <w:r>
        <w:rPr>
          <w:rFonts w:hint="eastAsia" w:ascii="楷体" w:hAnsi="楷体" w:eastAsia="楷体" w:cs="楷体"/>
          <w:b/>
          <w:bCs w:val="0"/>
          <w:color w:val="auto"/>
          <w:sz w:val="24"/>
        </w:rPr>
        <w:t>1.10投标预备会</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1.10.1  投标人须知前附表规定召开投标预备会的，招标人按投标人须知前附表规定的时间和地点召开投标预备会，澄清投标人提出的问题。</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1.10.2  投标人应在投标人须知前附表规定的时间前，以不署名方式在《湘西公共资源交易网》(网址:http://ggzyjy.xxz.gov.cn)，工程建设“招标公告”栏目里对应项目招标公告左侧的“在线质疑”专区提出，逾期不予受理。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1.10.3  投标预备会后，招标人在投标人须知前附表规定的时间内，将对投标人所提问颗的澄清，按投标人须知前附表规定的方式通知所有购买招标文件的投标人。该澄清内容为招标文件的组成部分。</w:t>
      </w:r>
    </w:p>
    <w:p>
      <w:pPr>
        <w:ind w:firstLine="482" w:firstLineChars="200"/>
        <w:rPr>
          <w:rFonts w:hint="eastAsia" w:ascii="楷体" w:hAnsi="楷体" w:eastAsia="楷体" w:cs="楷体"/>
          <w:b/>
          <w:bCs w:val="0"/>
          <w:color w:val="auto"/>
          <w:sz w:val="24"/>
        </w:rPr>
      </w:pPr>
      <w:r>
        <w:rPr>
          <w:rFonts w:hint="eastAsia" w:ascii="楷体" w:hAnsi="楷体" w:eastAsia="楷体" w:cs="楷体"/>
          <w:b/>
          <w:bCs w:val="0"/>
          <w:color w:val="auto"/>
          <w:sz w:val="24"/>
        </w:rPr>
        <w:t>1.11分包</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投标人拟在中标后将中标项目的部分非主体、非关键性工作进行分包的，应符合投标人须知前附表规定的分包内容、分包金额和接受分包的第三人资质要求等限制性条件。</w:t>
      </w:r>
    </w:p>
    <w:p>
      <w:pPr>
        <w:ind w:firstLine="482" w:firstLineChars="200"/>
        <w:rPr>
          <w:rFonts w:hint="eastAsia" w:ascii="楷体" w:hAnsi="楷体" w:eastAsia="楷体" w:cs="楷体"/>
          <w:b/>
          <w:bCs w:val="0"/>
          <w:color w:val="auto"/>
          <w:sz w:val="24"/>
        </w:rPr>
      </w:pPr>
      <w:r>
        <w:rPr>
          <w:rFonts w:hint="eastAsia" w:ascii="楷体" w:hAnsi="楷体" w:eastAsia="楷体" w:cs="楷体"/>
          <w:b/>
          <w:bCs w:val="0"/>
          <w:color w:val="auto"/>
          <w:sz w:val="24"/>
        </w:rPr>
        <w:t>1.12偏离</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投标人须知前附表允许投标文件偏离招标文件某些要求的，偏离应当符合招标文件规定的偏离范围和幅度。</w:t>
      </w:r>
    </w:p>
    <w:p>
      <w:pPr>
        <w:rPr>
          <w:rFonts w:hint="eastAsia" w:ascii="楷体" w:hAnsi="楷体" w:eastAsia="楷体" w:cs="楷体"/>
          <w:b/>
          <w:bCs/>
          <w:color w:val="auto"/>
          <w:sz w:val="28"/>
          <w:szCs w:val="28"/>
        </w:rPr>
      </w:pPr>
      <w:r>
        <w:rPr>
          <w:rFonts w:hint="eastAsia" w:ascii="楷体" w:hAnsi="楷体" w:eastAsia="楷体" w:cs="楷体"/>
          <w:b/>
          <w:bCs/>
          <w:color w:val="auto"/>
          <w:sz w:val="28"/>
          <w:szCs w:val="28"/>
        </w:rPr>
        <w:t>2.招标文件</w:t>
      </w:r>
    </w:p>
    <w:p>
      <w:pPr>
        <w:ind w:firstLine="480" w:firstLineChars="200"/>
        <w:rPr>
          <w:rFonts w:hint="eastAsia" w:ascii="楷体" w:hAnsi="楷体" w:eastAsia="楷体" w:cs="楷体"/>
          <w:b w:val="0"/>
          <w:bCs/>
          <w:color w:val="auto"/>
          <w:sz w:val="24"/>
        </w:rPr>
      </w:pPr>
      <w:r>
        <w:rPr>
          <w:rFonts w:hint="eastAsia" w:ascii="楷体" w:hAnsi="楷体" w:eastAsia="楷体" w:cs="楷体"/>
          <w:b w:val="0"/>
          <w:bCs/>
          <w:color w:val="auto"/>
          <w:sz w:val="24"/>
        </w:rPr>
        <w:t>2.1招标文件的组成</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本招标文件包括：</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（1）招标公告；</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（2）投标人须知；</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（3）评标办法；</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（4）合同条款及格式；</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（5）工程量清单；</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（6）图纸；</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（7）技术标准和要求；</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（8）投标文件格式；</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（9）投标人须知前附表规定的其他材料。</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根据本章第1.10 款、第2.2 款和第2.3 款对招标文件所作的澄清、修改，构成招标文件的组成部分。</w:t>
      </w:r>
    </w:p>
    <w:p>
      <w:pPr>
        <w:ind w:firstLine="480" w:firstLineChars="200"/>
        <w:rPr>
          <w:rFonts w:hint="eastAsia" w:ascii="楷体" w:hAnsi="楷体" w:eastAsia="楷体" w:cs="楷体"/>
          <w:b w:val="0"/>
          <w:bCs/>
          <w:color w:val="auto"/>
          <w:sz w:val="24"/>
        </w:rPr>
      </w:pPr>
      <w:r>
        <w:rPr>
          <w:rFonts w:hint="eastAsia" w:ascii="楷体" w:hAnsi="楷体" w:eastAsia="楷体" w:cs="楷体"/>
          <w:b w:val="0"/>
          <w:bCs/>
          <w:color w:val="auto"/>
          <w:sz w:val="24"/>
        </w:rPr>
        <w:t>2.2招标文件的澄清</w:t>
      </w:r>
    </w:p>
    <w:p>
      <w:pPr>
        <w:rPr>
          <w:rFonts w:hint="eastAsia" w:ascii="楷体" w:hAnsi="楷体" w:eastAsia="楷体" w:cs="楷体"/>
          <w:color w:val="auto"/>
          <w:sz w:val="24"/>
          <w:szCs w:val="24"/>
        </w:rPr>
      </w:pPr>
      <w:r>
        <w:rPr>
          <w:rFonts w:hint="eastAsia" w:ascii="楷体" w:hAnsi="楷体" w:eastAsia="楷体" w:cs="楷体"/>
          <w:color w:val="auto"/>
          <w:sz w:val="24"/>
          <w:szCs w:val="24"/>
        </w:rPr>
        <w:t xml:space="preserve">    2.2.1  投标人应仔细阅读和检查招标文件的全部内容。如发现缺页或附件不全，应及时向招标人提出，以便补齐。如有疑问，应在投标人须知前附表规定的时间前和规定的方式，要求招标人对招标文件予以澄清。</w:t>
      </w:r>
    </w:p>
    <w:p>
      <w:pPr>
        <w:rPr>
          <w:rFonts w:hint="eastAsia" w:ascii="楷体" w:hAnsi="楷体" w:eastAsia="楷体" w:cs="楷体"/>
          <w:color w:val="auto"/>
          <w:sz w:val="24"/>
          <w:szCs w:val="24"/>
        </w:rPr>
      </w:pPr>
      <w:r>
        <w:rPr>
          <w:rFonts w:hint="eastAsia" w:ascii="楷体" w:hAnsi="楷体" w:eastAsia="楷体" w:cs="楷体"/>
          <w:color w:val="auto"/>
          <w:sz w:val="24"/>
          <w:szCs w:val="24"/>
        </w:rPr>
        <w:t xml:space="preserve">    2.2.2  招标文件的澄清内容可能影响(或不影响)投标文件编制的，招标人应当在投标人须知前附表规定的投标截止时间至少15日前(或3日)，在投标人须知前附表规定的媒介予以发布，但不指明澄清问题的来源；不足15日(或3日)，相应顺延投标截止时间。</w:t>
      </w:r>
    </w:p>
    <w:p>
      <w:pPr>
        <w:ind w:firstLine="480"/>
        <w:rPr>
          <w:rFonts w:hint="eastAsia" w:ascii="楷体" w:hAnsi="楷体" w:eastAsia="楷体" w:cs="楷体"/>
          <w:color w:val="auto"/>
          <w:sz w:val="24"/>
          <w:szCs w:val="24"/>
        </w:rPr>
      </w:pPr>
      <w:r>
        <w:rPr>
          <w:rFonts w:hint="eastAsia" w:ascii="楷体" w:hAnsi="楷体" w:eastAsia="楷体" w:cs="楷体"/>
          <w:color w:val="auto"/>
          <w:sz w:val="24"/>
          <w:szCs w:val="24"/>
        </w:rPr>
        <w:t>2.2.3投标人应在投标人须知前附表规定的媒介上自行查阅，招标代理机构不再另行通知且不需投标人确认。</w:t>
      </w:r>
    </w:p>
    <w:p>
      <w:pPr>
        <w:pStyle w:val="14"/>
        <w:widowControl w:val="0"/>
        <w:spacing w:line="360" w:lineRule="auto"/>
        <w:ind w:firstLine="480" w:firstLineChars="200"/>
        <w:rPr>
          <w:rFonts w:hint="eastAsia" w:ascii="楷体" w:hAnsi="楷体" w:eastAsia="楷体" w:cs="楷体"/>
          <w:b w:val="0"/>
          <w:bCs/>
          <w:color w:val="auto"/>
          <w:sz w:val="24"/>
          <w:szCs w:val="24"/>
        </w:rPr>
      </w:pPr>
      <w:bookmarkStart w:id="12" w:name="_Toc300678016"/>
      <w:r>
        <w:rPr>
          <w:rFonts w:hint="eastAsia" w:ascii="楷体" w:hAnsi="楷体" w:eastAsia="楷体" w:cs="楷体"/>
          <w:b w:val="0"/>
          <w:bCs/>
          <w:color w:val="auto"/>
          <w:sz w:val="24"/>
          <w:szCs w:val="24"/>
        </w:rPr>
        <w:t>2.3 招标文件的修改</w:t>
      </w:r>
      <w:bookmarkEnd w:id="12"/>
    </w:p>
    <w:p>
      <w:pPr>
        <w:pStyle w:val="14"/>
        <w:widowControl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2.3.1招标人可以修改招标文件，修改的内容可能影响(或不影响)投标文件编制的，招标人应当在投标截止时间至少15日(或3日)前，在投标人须知前附表规定的媒介予以发布；不足15日(或3日)，相应顺延投标截止时间。</w:t>
      </w:r>
    </w:p>
    <w:p>
      <w:pPr>
        <w:ind w:firstLine="480"/>
        <w:rPr>
          <w:rFonts w:hint="eastAsia" w:ascii="楷体" w:hAnsi="楷体" w:eastAsia="楷体" w:cs="楷体"/>
          <w:color w:val="auto"/>
          <w:sz w:val="24"/>
          <w:szCs w:val="24"/>
        </w:rPr>
      </w:pPr>
      <w:r>
        <w:rPr>
          <w:rFonts w:hint="eastAsia" w:ascii="楷体" w:hAnsi="楷体" w:eastAsia="楷体" w:cs="楷体"/>
          <w:color w:val="auto"/>
          <w:sz w:val="24"/>
          <w:szCs w:val="24"/>
        </w:rPr>
        <w:t>2.3.2投标人应在投标人须知前附表规定的媒介上自行查阅，招标代理机构不再另行通知且不需投标人确认。</w:t>
      </w:r>
    </w:p>
    <w:p>
      <w:pPr>
        <w:ind w:firstLine="480"/>
        <w:rPr>
          <w:rFonts w:hint="eastAsia" w:ascii="楷体" w:hAnsi="楷体" w:eastAsia="楷体" w:cs="楷体"/>
          <w:b/>
          <w:bCs/>
          <w:color w:val="auto"/>
          <w:sz w:val="28"/>
          <w:szCs w:val="28"/>
        </w:rPr>
      </w:pPr>
      <w:r>
        <w:rPr>
          <w:rFonts w:hint="eastAsia" w:ascii="楷体" w:hAnsi="楷体" w:eastAsia="楷体" w:cs="楷体"/>
          <w:b/>
          <w:bCs/>
          <w:color w:val="auto"/>
          <w:sz w:val="28"/>
          <w:szCs w:val="28"/>
        </w:rPr>
        <w:t>3.投标文件</w:t>
      </w:r>
    </w:p>
    <w:p>
      <w:pPr>
        <w:ind w:firstLine="480" w:firstLineChars="200"/>
        <w:rPr>
          <w:rFonts w:hint="eastAsia" w:ascii="楷体" w:hAnsi="楷体" w:eastAsia="楷体" w:cs="楷体"/>
          <w:b w:val="0"/>
          <w:bCs/>
          <w:color w:val="auto"/>
          <w:sz w:val="24"/>
        </w:rPr>
      </w:pPr>
      <w:r>
        <w:rPr>
          <w:rFonts w:hint="eastAsia" w:ascii="楷体" w:hAnsi="楷体" w:eastAsia="楷体" w:cs="楷体"/>
          <w:b w:val="0"/>
          <w:bCs/>
          <w:color w:val="auto"/>
          <w:sz w:val="24"/>
        </w:rPr>
        <w:t>3.1投标文件的组成</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3.1.1  投标文件由投标函部分、商务部分、技术部分三部分内容组成，应包括下列内容：</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（一）投标函部分：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（1）投标函及投标函附录；</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（2）法定代表人身份证明或附有法定代表人身份证明的授权委托书；</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（3）联合体投标协议；</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（4）投标保证金；</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（5）项目管理机构；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（6）拟分包项目情况表；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（7）资格审查资料；</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（8）其他资料；</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（9）承诺书。</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具体内容详见招标文件第八章投标文件的格式。</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（二）商务部分：</w:t>
      </w:r>
    </w:p>
    <w:p>
      <w:pPr>
        <w:widowControl/>
        <w:ind w:firstLine="480" w:firstLineChars="200"/>
        <w:rPr>
          <w:rFonts w:hint="eastAsia" w:ascii="楷体" w:hAnsi="楷体" w:eastAsia="楷体" w:cs="楷体"/>
          <w:color w:val="auto"/>
          <w:kern w:val="0"/>
          <w:sz w:val="24"/>
        </w:rPr>
      </w:pPr>
      <w:r>
        <w:rPr>
          <w:rFonts w:hint="eastAsia" w:ascii="楷体" w:hAnsi="楷体" w:eastAsia="楷体" w:cs="楷体"/>
          <w:color w:val="auto"/>
          <w:kern w:val="0"/>
          <w:sz w:val="24"/>
        </w:rPr>
        <w:t xml:space="preserve"> 其内容为已标价工程量清单，</w:t>
      </w:r>
      <w:r>
        <w:rPr>
          <w:rFonts w:hint="eastAsia" w:ascii="楷体" w:hAnsi="楷体" w:eastAsia="楷体" w:cs="楷体"/>
          <w:color w:val="auto"/>
          <w:sz w:val="24"/>
        </w:rPr>
        <w:t>具体内容详见招标文件第八章投标文件的格式。</w:t>
      </w:r>
    </w:p>
    <w:p>
      <w:pPr>
        <w:widowControl/>
        <w:ind w:firstLine="480" w:firstLineChars="200"/>
        <w:rPr>
          <w:rFonts w:hint="eastAsia" w:ascii="楷体" w:hAnsi="楷体" w:eastAsia="楷体" w:cs="楷体"/>
          <w:color w:val="auto"/>
          <w:kern w:val="0"/>
          <w:sz w:val="24"/>
        </w:rPr>
      </w:pPr>
      <w:r>
        <w:rPr>
          <w:rFonts w:hint="eastAsia" w:ascii="楷体" w:hAnsi="楷体" w:eastAsia="楷体" w:cs="楷体"/>
          <w:color w:val="auto"/>
          <w:kern w:val="0"/>
          <w:sz w:val="24"/>
        </w:rPr>
        <w:t>（三）技术部分：</w:t>
      </w:r>
    </w:p>
    <w:p>
      <w:pPr>
        <w:widowControl/>
        <w:ind w:firstLine="480" w:firstLineChars="200"/>
        <w:rPr>
          <w:rFonts w:hint="eastAsia" w:ascii="楷体" w:hAnsi="楷体" w:eastAsia="楷体" w:cs="楷体"/>
          <w:color w:val="auto"/>
          <w:kern w:val="0"/>
          <w:sz w:val="24"/>
        </w:rPr>
      </w:pPr>
      <w:r>
        <w:rPr>
          <w:rFonts w:hint="eastAsia" w:ascii="楷体" w:hAnsi="楷体" w:eastAsia="楷体" w:cs="楷体"/>
          <w:color w:val="auto"/>
          <w:sz w:val="24"/>
        </w:rPr>
        <w:t>具体内容详见招标文件第八章投标文件的格式。</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3.1.2  投标人须知前附表规定不接受联合体投标的，或投标人没有组成联合体的，投标文件不包括本章第3.1.1（3）所指的联合体协议书。</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3.1.3  投标文件的具体内容详见招标文件第八章投标文件的格式。</w:t>
      </w:r>
    </w:p>
    <w:p>
      <w:pPr>
        <w:ind w:firstLine="480" w:firstLineChars="200"/>
        <w:rPr>
          <w:rFonts w:hint="eastAsia" w:ascii="楷体" w:hAnsi="楷体" w:eastAsia="楷体" w:cs="楷体"/>
          <w:b w:val="0"/>
          <w:bCs/>
          <w:color w:val="auto"/>
          <w:sz w:val="24"/>
        </w:rPr>
      </w:pPr>
      <w:r>
        <w:rPr>
          <w:rFonts w:hint="eastAsia" w:ascii="楷体" w:hAnsi="楷体" w:eastAsia="楷体" w:cs="楷体"/>
          <w:b w:val="0"/>
          <w:bCs/>
          <w:color w:val="auto"/>
          <w:sz w:val="24"/>
        </w:rPr>
        <w:t>3.2 投标报价</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3.2.1  投标人应按第五章“工程量清单”的要求填写相应表格。</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3.2.2  投标人在投标截止时间前修改投标函中的投标总报价，应同时修改其按第五章“工程量清单”要求填写的相应表格中的报价。此修改须符合本章第4.3 款的有关要求。</w:t>
      </w:r>
    </w:p>
    <w:p>
      <w:pPr>
        <w:ind w:firstLine="480" w:firstLineChars="200"/>
        <w:rPr>
          <w:rFonts w:hint="eastAsia" w:ascii="楷体" w:hAnsi="楷体" w:eastAsia="楷体" w:cs="楷体"/>
          <w:b w:val="0"/>
          <w:bCs/>
          <w:color w:val="auto"/>
          <w:sz w:val="24"/>
        </w:rPr>
      </w:pPr>
      <w:r>
        <w:rPr>
          <w:rFonts w:hint="eastAsia" w:ascii="楷体" w:hAnsi="楷体" w:eastAsia="楷体" w:cs="楷体"/>
          <w:b w:val="0"/>
          <w:bCs/>
          <w:color w:val="auto"/>
          <w:sz w:val="24"/>
        </w:rPr>
        <w:t>3.3 投标有效期</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3.3.1  在投标人须知前附表规定的投标有效期内，投标人不得要求撤销或修改其投标文件。</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3.3.2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pPr>
        <w:ind w:firstLine="480" w:firstLineChars="200"/>
        <w:rPr>
          <w:rFonts w:hint="eastAsia" w:ascii="楷体" w:hAnsi="楷体" w:eastAsia="楷体" w:cs="楷体"/>
          <w:b w:val="0"/>
          <w:bCs/>
          <w:color w:val="auto"/>
          <w:sz w:val="24"/>
        </w:rPr>
      </w:pPr>
      <w:r>
        <w:rPr>
          <w:rFonts w:hint="eastAsia" w:ascii="楷体" w:hAnsi="楷体" w:eastAsia="楷体" w:cs="楷体"/>
          <w:b w:val="0"/>
          <w:bCs/>
          <w:color w:val="auto"/>
          <w:sz w:val="24"/>
        </w:rPr>
        <w:t>3.4 投标保证金</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3.4.1  投标人在递交投标文件的同时，应按投标人须知前附表规定的金额、担保形式和第八章“投标文件格式”规定的投标保证金格式递交投标保证金，并作为其投标文件的组成部分。联合体投标的，其投标保证金由牵头人递交，并应符合投标人须知前附表的规定。</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3.4.2  投标人不按本章第3.4.1 项要求提交投标保证金的，其投标文件作废标处理。</w:t>
      </w:r>
    </w:p>
    <w:p>
      <w:pPr>
        <w:pStyle w:val="14"/>
        <w:widowControl w:val="0"/>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3.4.3  未中标投标人的投标保证金于中标通知书发出之日起5个工作日内退还。</w:t>
      </w:r>
    </w:p>
    <w:p>
      <w:pPr>
        <w:pStyle w:val="14"/>
        <w:widowControl w:val="0"/>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3.4.4  中标人的投标保证金在招标人与中标人签订合同后5 个工作日内退还。</w:t>
      </w:r>
    </w:p>
    <w:p>
      <w:pPr>
        <w:pStyle w:val="14"/>
        <w:widowControl w:val="0"/>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3.4.5  有下列情形之一的，投标保证金将不予退还：</w:t>
      </w:r>
    </w:p>
    <w:p>
      <w:pPr>
        <w:pStyle w:val="14"/>
        <w:widowControl w:val="0"/>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（1）投标人在规定的投标有效期内撤销或修改其投标文件；</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（2）中标人在收到中标通知书后，无正当理由拒签合同协议书或未按招标文件规定提交履约担保。</w:t>
      </w:r>
    </w:p>
    <w:p>
      <w:pPr>
        <w:pStyle w:val="15"/>
        <w:ind w:firstLine="480" w:firstLineChars="200"/>
        <w:rPr>
          <w:rFonts w:hint="eastAsia" w:ascii="楷体" w:hAnsi="楷体" w:eastAsia="楷体" w:cs="楷体"/>
          <w:bCs/>
          <w:color w:val="auto"/>
          <w:sz w:val="24"/>
          <w:szCs w:val="24"/>
        </w:rPr>
      </w:pPr>
      <w:r>
        <w:rPr>
          <w:rFonts w:hint="eastAsia" w:ascii="楷体" w:hAnsi="楷体" w:eastAsia="楷体" w:cs="楷体"/>
          <w:b w:val="0"/>
          <w:bCs/>
          <w:color w:val="auto"/>
          <w:sz w:val="24"/>
          <w:szCs w:val="24"/>
        </w:rPr>
        <w:t>3.5资格审查资料</w:t>
      </w:r>
      <w:r>
        <w:rPr>
          <w:rFonts w:hint="eastAsia" w:ascii="楷体" w:hAnsi="楷体" w:eastAsia="楷体" w:cs="楷体"/>
          <w:bCs/>
          <w:color w:val="auto"/>
          <w:sz w:val="24"/>
          <w:szCs w:val="24"/>
        </w:rPr>
        <w:t>（适用于开标后资格审查）</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3.5.1  “投标人基本情况表”应附投标人营业执照副本、资质证书副本和安全生产许可证副本等材料的复印件。湖南省外企业按照湘建建【2015】190号文件要求办理省外入湘企业基本情况登记（以“湖南省住房和城乡建设网”查询为准），须附查询结果或附入湘施工登记证（处于有效期内）复印件；</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3.5.2  “近年财务状况表”应附经会计事务所认定的财务会计报表，包括资产负债表、损益表和审计报告的复印件，具体年份要求见投标人须知前附表。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3.5.3  “近年完成的类似项目情况表”招标工程应同时附中标通知书、合同协议书和竣工验收备案登记表【或竣工验收资料（适用专业工程招标）】的复印件；非招标工程应同时附合同协议书和竣工验收备案登记表【或竣工验收资料（适用专业工程招标）】的复印件，具体年份要求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3.5.4  “正在施工和新承接的项目情况表”应附中标通知书或合同协议书复印件。</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3.5.5  “近年发生的诉讼及仲裁情况”应说明相关情况，并附法院或仲裁机构作出的判决、裁决等有关法律文书复印件，具体年份要求见投标人须知前附表。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3.5.6  投标人须知前附表规定接受联合体投标的，本章第3.5.1 项至第3.5.5 项规定的表格和资料应包括联合体各方相关情况。</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3.5 资格审查资料（适用于开标前资格审查）</w:t>
      </w:r>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投标人在开标时资格情况发生变化时，应按新情况更新或补充其在资格审查时提供的资料，以证实其各项资格条件仍能继续满足本项目资格审查文件的要求，具备承担本标段施工的资质条件、能力和信誉。</w:t>
      </w:r>
    </w:p>
    <w:p>
      <w:pPr>
        <w:ind w:firstLine="480" w:firstLineChars="200"/>
        <w:rPr>
          <w:rFonts w:hint="eastAsia" w:ascii="楷体" w:hAnsi="楷体" w:eastAsia="楷体" w:cs="楷体"/>
          <w:b w:val="0"/>
          <w:bCs w:val="0"/>
          <w:color w:val="auto"/>
          <w:sz w:val="24"/>
        </w:rPr>
      </w:pPr>
      <w:r>
        <w:rPr>
          <w:rFonts w:hint="eastAsia" w:ascii="楷体" w:hAnsi="楷体" w:eastAsia="楷体" w:cs="楷体"/>
          <w:b w:val="0"/>
          <w:bCs w:val="0"/>
          <w:color w:val="auto"/>
          <w:sz w:val="24"/>
        </w:rPr>
        <w:t>3.6投标文件的编制</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3.6.1  投标文件应按第八章“投标文件格式”进行编写，如有必要，可以增加附页，作为投标文件的组成部分。其中，投标函附录在满足招标文件实质性要求的基础上，可以提出比招标文件要求更有利于招标人的承诺。</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3.6.2  投标文件应当对招标文件有关工期、投标有效期、质量要求、技术标准和要求、招标范围等内容作出实质性响应。</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3.6.3  投标文件应用不褪色的材料书写或打印，并由投标人的法定代表人或其委托代理人签字或盖章并加盖单位章。委托代理人签字或盖章的，投标文件应附法定代表人签署的授权委托书。投标文件应尽量避免涂改、行间插字或删除。如果出现上述情况，改动之处应加盖单位章或由投标人的法定代表人或其授权的代理人签字确认。签字或盖章的具体要求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3.6.4  投标文件正本一份，副本份数见投标人须知前附表。正本和副本的封面上应清楚地标记“正本”或“副本”的字样。当副本和正本不一致时，以正本为准。</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3.6.5  投标文件的正本与副本应分别装订成册，并编制目录，具体装订要求见投标人须知前附表规定。</w:t>
      </w:r>
    </w:p>
    <w:p>
      <w:pPr>
        <w:rPr>
          <w:rFonts w:hint="eastAsia" w:ascii="楷体" w:hAnsi="楷体" w:eastAsia="楷体" w:cs="楷体"/>
          <w:b/>
          <w:bCs/>
          <w:color w:val="auto"/>
          <w:sz w:val="28"/>
          <w:szCs w:val="28"/>
        </w:rPr>
      </w:pPr>
      <w:r>
        <w:rPr>
          <w:rFonts w:hint="eastAsia" w:ascii="楷体" w:hAnsi="楷体" w:eastAsia="楷体" w:cs="楷体"/>
          <w:b/>
          <w:bCs/>
          <w:color w:val="auto"/>
          <w:sz w:val="28"/>
          <w:szCs w:val="28"/>
        </w:rPr>
        <w:t>4.投标</w:t>
      </w:r>
    </w:p>
    <w:p>
      <w:pPr>
        <w:ind w:firstLine="480" w:firstLineChars="200"/>
        <w:rPr>
          <w:rFonts w:hint="eastAsia" w:ascii="楷体" w:hAnsi="楷体" w:eastAsia="楷体" w:cs="楷体"/>
          <w:b w:val="0"/>
          <w:bCs/>
          <w:color w:val="auto"/>
          <w:sz w:val="24"/>
        </w:rPr>
      </w:pPr>
      <w:r>
        <w:rPr>
          <w:rFonts w:hint="eastAsia" w:ascii="楷体" w:hAnsi="楷体" w:eastAsia="楷体" w:cs="楷体"/>
          <w:b w:val="0"/>
          <w:bCs/>
          <w:color w:val="auto"/>
          <w:sz w:val="24"/>
        </w:rPr>
        <w:t>4.1投标文件的密封和标记</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4.1.1投标文件的密封：投标文件分三包包装（投标函部分正本副本一包，商务标部分正本副本一包，技术标部分一包），加贴封条，并在封套的封口处加盖投标人单位章。</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投标文件技术标部分的密封以招标文件第八章第三部分“技术标部分格式”的专项规定为准（适用于技术标为暗标的情形）。</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4.1.2 投标文件的标记：投标文件的封套上应写明的其他内容见投标人须知前附表。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4.1.3  未按本章第4.1.1 项要求密封的投标文件，招标人将拒收。未按本章第4.1.2 项要求加写标记的投标文件，招标人将不承担投标文件提前开封的责任。</w:t>
      </w:r>
    </w:p>
    <w:p>
      <w:pPr>
        <w:ind w:firstLine="480" w:firstLineChars="200"/>
        <w:rPr>
          <w:rFonts w:hint="eastAsia" w:ascii="楷体" w:hAnsi="楷体" w:eastAsia="楷体" w:cs="楷体"/>
          <w:b w:val="0"/>
          <w:bCs/>
          <w:color w:val="auto"/>
          <w:sz w:val="24"/>
        </w:rPr>
      </w:pPr>
      <w:r>
        <w:rPr>
          <w:rFonts w:hint="eastAsia" w:ascii="楷体" w:hAnsi="楷体" w:eastAsia="楷体" w:cs="楷体"/>
          <w:b w:val="0"/>
          <w:bCs/>
          <w:color w:val="auto"/>
          <w:sz w:val="24"/>
        </w:rPr>
        <w:t>4.2投标文件的递交</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b w:val="0"/>
          <w:bCs/>
          <w:color w:val="auto"/>
          <w:sz w:val="24"/>
          <w:szCs w:val="24"/>
        </w:rPr>
        <w:t>4.2.1  投标人应在本章第2.2</w:t>
      </w:r>
      <w:r>
        <w:rPr>
          <w:rFonts w:hint="eastAsia" w:ascii="楷体" w:hAnsi="楷体" w:eastAsia="楷体" w:cs="楷体"/>
          <w:color w:val="auto"/>
          <w:sz w:val="24"/>
          <w:szCs w:val="24"/>
        </w:rPr>
        <w:t>.2 项规定的投标截止时间前递交投标文件。</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4.2.2  投标人递交投标文件的地点：见投标人须知前附表。</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4.2.3  除投标人须知前附表另有规定外，投标人所递交的投标文件不予退还。</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4.2.4  逾期送达的或者未送达指定地点的投标文件，或未按本招标公告规定获取招标文件的，招标人将拒收。</w:t>
      </w:r>
    </w:p>
    <w:p>
      <w:pPr>
        <w:ind w:firstLine="480" w:firstLineChars="200"/>
        <w:rPr>
          <w:rFonts w:hint="eastAsia" w:ascii="楷体" w:hAnsi="楷体" w:eastAsia="楷体" w:cs="楷体"/>
          <w:b w:val="0"/>
          <w:bCs/>
          <w:color w:val="auto"/>
          <w:sz w:val="24"/>
        </w:rPr>
      </w:pPr>
      <w:r>
        <w:rPr>
          <w:rFonts w:hint="eastAsia" w:ascii="楷体" w:hAnsi="楷体" w:eastAsia="楷体" w:cs="楷体"/>
          <w:b w:val="0"/>
          <w:bCs/>
          <w:color w:val="auto"/>
          <w:sz w:val="24"/>
        </w:rPr>
        <w:t>4.3投标文件的修改与撤回</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4.3.1  在本章第2.2.2 项规定的投标截止时间前，投标人可以修改或撤回已递交的投标文件，但应以书面形式通知招标人。</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4.3.2  投标人修改或撤回已递交投标文件的书面通知应按照本章第3.6.3 项的要求签字或盖章。招标人收到书面通知后，向投标人出具签收凭证。</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4.3.3  修改的内容为投标文件的组成部分。修改的投标文件应按照本章第3 条、第4 条规定进行编制、密封、标记和递交，并标明“修改”字样。</w:t>
      </w:r>
    </w:p>
    <w:p>
      <w:pPr>
        <w:rPr>
          <w:rFonts w:hint="eastAsia" w:ascii="楷体" w:hAnsi="楷体" w:eastAsia="楷体" w:cs="楷体"/>
          <w:b/>
          <w:bCs/>
          <w:color w:val="auto"/>
          <w:sz w:val="28"/>
          <w:szCs w:val="28"/>
        </w:rPr>
      </w:pPr>
      <w:r>
        <w:rPr>
          <w:rFonts w:hint="eastAsia" w:ascii="楷体" w:hAnsi="楷体" w:eastAsia="楷体" w:cs="楷体"/>
          <w:b/>
          <w:bCs/>
          <w:color w:val="auto"/>
          <w:sz w:val="28"/>
          <w:szCs w:val="28"/>
        </w:rPr>
        <w:t>5.开标</w:t>
      </w:r>
    </w:p>
    <w:p>
      <w:pPr>
        <w:ind w:firstLine="480" w:firstLineChars="200"/>
        <w:rPr>
          <w:rFonts w:hint="eastAsia" w:ascii="楷体" w:hAnsi="楷体" w:eastAsia="楷体" w:cs="楷体"/>
          <w:b w:val="0"/>
          <w:bCs/>
          <w:color w:val="auto"/>
          <w:sz w:val="24"/>
        </w:rPr>
      </w:pPr>
      <w:r>
        <w:rPr>
          <w:rFonts w:hint="eastAsia" w:ascii="楷体" w:hAnsi="楷体" w:eastAsia="楷体" w:cs="楷体"/>
          <w:b w:val="0"/>
          <w:bCs/>
          <w:color w:val="auto"/>
          <w:sz w:val="24"/>
        </w:rPr>
        <w:t>5.1开标时间和地点</w:t>
      </w:r>
    </w:p>
    <w:p>
      <w:pPr>
        <w:spacing w:line="32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招标人在本章第2.2.2 项规定的投标截止时间（开标时间）和投标人须知前附表规定的地点公开开标，并邀请所有投标人的</w:t>
      </w:r>
      <w:r>
        <w:rPr>
          <w:rFonts w:hint="eastAsia" w:ascii="楷体" w:hAnsi="楷体" w:eastAsia="楷体" w:cs="楷体"/>
          <w:color w:val="auto"/>
          <w:sz w:val="24"/>
          <w:szCs w:val="24"/>
          <w:lang w:eastAsia="zh-CN"/>
        </w:rPr>
        <w:t>法定代表人和项目负责人须亲自到场</w:t>
      </w:r>
      <w:r>
        <w:rPr>
          <w:rFonts w:hint="eastAsia" w:ascii="楷体" w:hAnsi="楷体" w:eastAsia="楷体" w:cs="楷体"/>
          <w:color w:val="auto"/>
          <w:sz w:val="24"/>
          <w:szCs w:val="24"/>
        </w:rPr>
        <w:t>准时参加。</w:t>
      </w:r>
    </w:p>
    <w:p>
      <w:pPr>
        <w:ind w:firstLine="480" w:firstLineChars="200"/>
        <w:rPr>
          <w:rFonts w:hint="eastAsia" w:ascii="楷体" w:hAnsi="楷体" w:eastAsia="楷体" w:cs="楷体"/>
          <w:b w:val="0"/>
          <w:bCs/>
          <w:color w:val="auto"/>
          <w:sz w:val="24"/>
        </w:rPr>
      </w:pPr>
      <w:r>
        <w:rPr>
          <w:rFonts w:hint="eastAsia" w:ascii="楷体" w:hAnsi="楷体" w:eastAsia="楷体" w:cs="楷体"/>
          <w:b w:val="0"/>
          <w:bCs/>
          <w:color w:val="auto"/>
          <w:sz w:val="24"/>
        </w:rPr>
        <w:t>5.2开标程序</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主持人按下列程序进行开标：</w:t>
      </w:r>
    </w:p>
    <w:p>
      <w:pPr>
        <w:rPr>
          <w:rFonts w:hint="eastAsia" w:ascii="楷体" w:hAnsi="楷体" w:eastAsia="楷体" w:cs="楷体"/>
          <w:color w:val="auto"/>
          <w:sz w:val="24"/>
          <w:szCs w:val="24"/>
        </w:rPr>
      </w:pPr>
      <w:r>
        <w:rPr>
          <w:rFonts w:hint="eastAsia" w:ascii="楷体" w:hAnsi="楷体" w:eastAsia="楷体" w:cs="楷体"/>
          <w:color w:val="auto"/>
          <w:sz w:val="24"/>
          <w:szCs w:val="24"/>
        </w:rPr>
        <w:t>（l）宣布开标纪律；</w:t>
      </w:r>
    </w:p>
    <w:p>
      <w:pPr>
        <w:rPr>
          <w:rFonts w:hint="eastAsia" w:ascii="楷体" w:hAnsi="楷体" w:eastAsia="楷体" w:cs="楷体"/>
          <w:color w:val="auto"/>
          <w:sz w:val="24"/>
          <w:szCs w:val="24"/>
        </w:rPr>
      </w:pPr>
      <w:r>
        <w:rPr>
          <w:rFonts w:hint="eastAsia" w:ascii="楷体" w:hAnsi="楷体" w:eastAsia="楷体" w:cs="楷体"/>
          <w:color w:val="auto"/>
          <w:sz w:val="24"/>
          <w:szCs w:val="24"/>
        </w:rPr>
        <w:t>（2）公布在投标截止时间前递交投标文件的投标人名称，并点名确认投标人是否派人到场（适用开标后资格审查或邀请招标）；</w:t>
      </w:r>
    </w:p>
    <w:p>
      <w:pPr>
        <w:rPr>
          <w:rFonts w:hint="eastAsia" w:ascii="楷体" w:hAnsi="楷体" w:eastAsia="楷体" w:cs="楷体"/>
          <w:color w:val="auto"/>
          <w:sz w:val="24"/>
          <w:szCs w:val="24"/>
        </w:rPr>
      </w:pPr>
      <w:r>
        <w:rPr>
          <w:rFonts w:hint="eastAsia" w:ascii="楷体" w:hAnsi="楷体" w:eastAsia="楷体" w:cs="楷体"/>
          <w:color w:val="auto"/>
          <w:sz w:val="24"/>
          <w:szCs w:val="24"/>
        </w:rPr>
        <w:t>（2）公布入围投标人名称，并点名确认投标人是否派人到场（适用开标前资格审查）；</w:t>
      </w:r>
    </w:p>
    <w:p>
      <w:pPr>
        <w:rPr>
          <w:rFonts w:hint="eastAsia" w:ascii="楷体" w:hAnsi="楷体" w:eastAsia="楷体" w:cs="楷体"/>
          <w:color w:val="auto"/>
          <w:sz w:val="24"/>
          <w:szCs w:val="24"/>
        </w:rPr>
      </w:pPr>
      <w:r>
        <w:rPr>
          <w:rFonts w:hint="eastAsia" w:ascii="楷体" w:hAnsi="楷体" w:eastAsia="楷体" w:cs="楷体"/>
          <w:color w:val="auto"/>
          <w:sz w:val="24"/>
          <w:szCs w:val="24"/>
        </w:rPr>
        <w:t>（3）宣布开标人、唱标人、记录人、监督人等有关人员姓名；</w:t>
      </w:r>
    </w:p>
    <w:p>
      <w:pPr>
        <w:rPr>
          <w:rFonts w:hint="eastAsia" w:ascii="楷体" w:hAnsi="楷体" w:eastAsia="楷体" w:cs="楷体"/>
          <w:color w:val="auto"/>
          <w:sz w:val="24"/>
          <w:szCs w:val="24"/>
        </w:rPr>
      </w:pPr>
      <w:r>
        <w:rPr>
          <w:rFonts w:hint="eastAsia" w:ascii="楷体" w:hAnsi="楷体" w:eastAsia="楷体" w:cs="楷体"/>
          <w:color w:val="auto"/>
          <w:sz w:val="24"/>
          <w:szCs w:val="24"/>
        </w:rPr>
        <w:t>（4）按照投标人须知前附表规定检查投标文件的密封情况；</w:t>
      </w:r>
    </w:p>
    <w:p>
      <w:pPr>
        <w:rPr>
          <w:rFonts w:hint="eastAsia" w:ascii="楷体" w:hAnsi="楷体" w:eastAsia="楷体" w:cs="楷体"/>
          <w:color w:val="auto"/>
          <w:sz w:val="24"/>
          <w:szCs w:val="24"/>
        </w:rPr>
      </w:pPr>
      <w:r>
        <w:rPr>
          <w:rFonts w:hint="eastAsia" w:ascii="楷体" w:hAnsi="楷体" w:eastAsia="楷体" w:cs="楷体"/>
          <w:color w:val="auto"/>
          <w:sz w:val="24"/>
          <w:szCs w:val="24"/>
        </w:rPr>
        <w:t>（5）技术标为暗标时，由交易中心工作人员进行洗标，由招标人纪检监察代表进行编号；（如有的话）</w:t>
      </w:r>
    </w:p>
    <w:p>
      <w:pPr>
        <w:rPr>
          <w:rFonts w:hint="eastAsia" w:ascii="楷体" w:hAnsi="楷体" w:eastAsia="楷体" w:cs="楷体"/>
          <w:color w:val="auto"/>
          <w:sz w:val="24"/>
          <w:szCs w:val="24"/>
        </w:rPr>
      </w:pPr>
      <w:r>
        <w:rPr>
          <w:rFonts w:hint="eastAsia" w:ascii="楷体" w:hAnsi="楷体" w:eastAsia="楷体" w:cs="楷体"/>
          <w:color w:val="auto"/>
          <w:sz w:val="24"/>
          <w:szCs w:val="24"/>
        </w:rPr>
        <w:t>（5）由招标人在开标现场随机抽取投标报价基准价计算下浮点数；（如有的话）</w:t>
      </w:r>
    </w:p>
    <w:p>
      <w:pPr>
        <w:rPr>
          <w:rFonts w:hint="eastAsia" w:ascii="楷体" w:hAnsi="楷体" w:eastAsia="楷体" w:cs="楷体"/>
          <w:color w:val="auto"/>
          <w:sz w:val="24"/>
          <w:szCs w:val="24"/>
        </w:rPr>
      </w:pPr>
      <w:r>
        <w:rPr>
          <w:rFonts w:hint="eastAsia" w:ascii="楷体" w:hAnsi="楷体" w:eastAsia="楷体" w:cs="楷体"/>
          <w:color w:val="auto"/>
          <w:sz w:val="24"/>
          <w:szCs w:val="24"/>
        </w:rPr>
        <w:t>（5）公布标底；（如有的话）</w:t>
      </w:r>
    </w:p>
    <w:p>
      <w:pPr>
        <w:rPr>
          <w:rFonts w:hint="eastAsia" w:ascii="楷体" w:hAnsi="楷体" w:eastAsia="楷体" w:cs="楷体"/>
          <w:color w:val="auto"/>
          <w:sz w:val="24"/>
          <w:szCs w:val="24"/>
        </w:rPr>
      </w:pPr>
      <w:r>
        <w:rPr>
          <w:rFonts w:hint="eastAsia" w:ascii="楷体" w:hAnsi="楷体" w:eastAsia="楷体" w:cs="楷体"/>
          <w:color w:val="auto"/>
          <w:sz w:val="24"/>
          <w:szCs w:val="24"/>
        </w:rPr>
        <w:t>（6）按照投标人须知前附表的规定确定并宣布投标文件开标顺序；</w:t>
      </w:r>
    </w:p>
    <w:p>
      <w:pPr>
        <w:rPr>
          <w:rFonts w:hint="eastAsia" w:ascii="楷体" w:hAnsi="楷体" w:eastAsia="楷体" w:cs="楷体"/>
          <w:color w:val="auto"/>
          <w:sz w:val="24"/>
          <w:szCs w:val="24"/>
        </w:rPr>
      </w:pPr>
      <w:r>
        <w:rPr>
          <w:rFonts w:hint="eastAsia" w:ascii="楷体" w:hAnsi="楷体" w:eastAsia="楷体" w:cs="楷体"/>
          <w:color w:val="auto"/>
          <w:sz w:val="24"/>
          <w:szCs w:val="24"/>
        </w:rPr>
        <w:t>（7）按照宣布的开标顺序当众开标，公布投标人名称、标段名称、投标保证金的递交情况、投标报价、质量目标、工期及其他内容，并记录在案；</w:t>
      </w:r>
    </w:p>
    <w:p>
      <w:pPr>
        <w:rPr>
          <w:rFonts w:hint="eastAsia" w:ascii="楷体" w:hAnsi="楷体" w:eastAsia="楷体" w:cs="楷体"/>
          <w:color w:val="auto"/>
          <w:sz w:val="24"/>
          <w:szCs w:val="24"/>
        </w:rPr>
      </w:pPr>
      <w:r>
        <w:rPr>
          <w:rFonts w:hint="eastAsia" w:ascii="楷体" w:hAnsi="楷体" w:eastAsia="楷体" w:cs="楷体"/>
          <w:color w:val="auto"/>
          <w:sz w:val="24"/>
          <w:szCs w:val="24"/>
        </w:rPr>
        <w:t>（8）投标人代表、招标人代表、监督人、记录人等有关人员在开标记录上签字确认；</w:t>
      </w:r>
    </w:p>
    <w:p>
      <w:pPr>
        <w:rPr>
          <w:rFonts w:hint="eastAsia" w:ascii="楷体" w:hAnsi="楷体" w:eastAsia="楷体" w:cs="楷体"/>
          <w:color w:val="auto"/>
          <w:sz w:val="24"/>
          <w:szCs w:val="24"/>
        </w:rPr>
      </w:pPr>
      <w:r>
        <w:rPr>
          <w:rFonts w:hint="eastAsia" w:ascii="楷体" w:hAnsi="楷体" w:eastAsia="楷体" w:cs="楷体"/>
          <w:color w:val="auto"/>
          <w:sz w:val="24"/>
          <w:szCs w:val="24"/>
        </w:rPr>
        <w:t>（9）开标结束。</w:t>
      </w:r>
    </w:p>
    <w:p>
      <w:pPr>
        <w:rPr>
          <w:rFonts w:hint="eastAsia" w:ascii="楷体" w:hAnsi="楷体" w:eastAsia="楷体" w:cs="楷体"/>
          <w:b/>
          <w:bCs/>
          <w:color w:val="auto"/>
          <w:sz w:val="28"/>
          <w:szCs w:val="28"/>
        </w:rPr>
      </w:pPr>
      <w:r>
        <w:rPr>
          <w:rFonts w:hint="eastAsia" w:ascii="楷体" w:hAnsi="楷体" w:eastAsia="楷体" w:cs="楷体"/>
          <w:b/>
          <w:bCs/>
          <w:color w:val="auto"/>
          <w:sz w:val="28"/>
          <w:szCs w:val="28"/>
        </w:rPr>
        <w:t>6.评标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6.1评标委员会</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6.1.2  评标委员会成员有下列情形之一的，应当回避：</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（1）投标人或投标人的主要负责人（或拟任项目负责人）的近亲属；从政府评标专家库随机抽取的评标专家属招标人或其上级主管部门或其下属单位的人员；</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（2）相关招标投标行政监督部门或其监管机构的人员；在本招标项目投标人编制投标文件过程中有过参与、指导、咨询等行为的人员；</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（3）与投标人有经济利益关系，可能影响对投标公正评审的；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（4）曾因在招标、评标以及其他与招标投标有关活动中从事违法行为而受过行政处罚或刑事处罚的。</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6.2评标原则</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评标活动遵循公平、公正、科学和择优的原则。</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6.3评标</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评标委员会按照第三章“评标办法”规定的方法、评审因素、标准和程序对投标文件进行评审。第三章“评标办法”没有规定的方法、评审因素和标准，不作为评标依据。</w:t>
      </w:r>
    </w:p>
    <w:p>
      <w:pPr>
        <w:rPr>
          <w:rFonts w:hint="eastAsia" w:ascii="楷体" w:hAnsi="楷体" w:eastAsia="楷体" w:cs="楷体"/>
          <w:b/>
          <w:bCs/>
          <w:color w:val="auto"/>
          <w:sz w:val="28"/>
          <w:szCs w:val="28"/>
        </w:rPr>
      </w:pPr>
      <w:r>
        <w:rPr>
          <w:rFonts w:hint="eastAsia" w:ascii="楷体" w:hAnsi="楷体" w:eastAsia="楷体" w:cs="楷体"/>
          <w:b/>
          <w:bCs/>
          <w:color w:val="auto"/>
          <w:sz w:val="28"/>
          <w:szCs w:val="28"/>
        </w:rPr>
        <w:t>7.合同授予</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7.1定标方式</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除投标人须知前附表规定评标委员会直接确定中标人外，招标人依据评标委员会推荐的中标候选人确定中标人，评标委员会推荐中标候选人的人数见投标人须知前附表。</w:t>
      </w:r>
    </w:p>
    <w:p>
      <w:pPr>
        <w:ind w:firstLine="480" w:firstLineChars="200"/>
        <w:rPr>
          <w:rFonts w:hint="eastAsia" w:ascii="楷体" w:hAnsi="楷体" w:eastAsia="楷体" w:cs="楷体"/>
          <w:bCs/>
          <w:color w:val="auto"/>
          <w:sz w:val="24"/>
        </w:rPr>
      </w:pPr>
      <w:r>
        <w:rPr>
          <w:rFonts w:hint="eastAsia" w:ascii="楷体" w:hAnsi="楷体" w:eastAsia="楷体" w:cs="楷体"/>
          <w:bCs/>
          <w:color w:val="auto"/>
          <w:sz w:val="24"/>
        </w:rPr>
        <w:t>7.2中标通知</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在本章第3.3 款规定的投标有效期内，招标人以书面形式向中标人发出中标通知书，同时将中标结果通知未中标的投标人。</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7.3履约担保</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7.3.1  在签订合同前，中标人应按投标人须知前附表规定的金额、担保形式和招标文件第四章“合同条款及格式”规定的履约担保格式向招标人提交履约担保。联合体中标的，其履约担保由牵头人递交，并应符合投标人须知前附表规定的金额、担保形式和招标文件第四章“合同条款及格式”规定的履约担保格式要求。</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7.3.2  中标人不能按本章第7.3.1 项要求提交履约担保的，视为放弃中标，其投标保证金不予退还，给招标人造成的损失超过投标保证金数额的，中标人还应当对超过部分予以赔偿。</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7.4签订合同</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7.4.1  招标人和中标人应当自中标通知书发出之日起30 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7.4.2  发出中标通知书后，招标人无正当理由拒签合同的，招标人向中标人退还投标保证金；给中标人造成损失的，还应当赔偿损失。</w:t>
      </w:r>
    </w:p>
    <w:p>
      <w:pPr>
        <w:rPr>
          <w:rFonts w:hint="eastAsia" w:ascii="楷体" w:hAnsi="楷体" w:eastAsia="楷体" w:cs="楷体"/>
          <w:b/>
          <w:bCs/>
          <w:color w:val="auto"/>
          <w:sz w:val="28"/>
          <w:szCs w:val="28"/>
        </w:rPr>
      </w:pPr>
      <w:r>
        <w:rPr>
          <w:rFonts w:hint="eastAsia" w:ascii="楷体" w:hAnsi="楷体" w:eastAsia="楷体" w:cs="楷体"/>
          <w:b/>
          <w:bCs/>
          <w:color w:val="auto"/>
          <w:sz w:val="28"/>
          <w:szCs w:val="28"/>
        </w:rPr>
        <w:t>8.重新招标和不再招标</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8.1重新招标</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有下列情形之一的，招标人将重新招标：</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（l）投标截止时间止，投标人少于3 个的；</w:t>
      </w:r>
    </w:p>
    <w:p>
      <w:pPr>
        <w:pStyle w:val="14"/>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（2）经评标委员会评审后否决所有投标的。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8.2不再招标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重新招标后投标人仍少于3 个或者所有投标被否决的，属于必须审批或核准的工程建设项目，经原审批或核准部门批准后不再进行招标。</w:t>
      </w:r>
    </w:p>
    <w:p>
      <w:pPr>
        <w:rPr>
          <w:rFonts w:hint="eastAsia" w:ascii="楷体" w:hAnsi="楷体" w:eastAsia="楷体" w:cs="楷体"/>
          <w:b/>
          <w:bCs/>
          <w:color w:val="auto"/>
          <w:sz w:val="28"/>
          <w:szCs w:val="28"/>
        </w:rPr>
      </w:pPr>
      <w:r>
        <w:rPr>
          <w:rFonts w:hint="eastAsia" w:ascii="楷体" w:hAnsi="楷体" w:eastAsia="楷体" w:cs="楷体"/>
          <w:b/>
          <w:bCs/>
          <w:color w:val="auto"/>
          <w:sz w:val="28"/>
          <w:szCs w:val="28"/>
        </w:rPr>
        <w:t>9.纪律和监督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9.1对招标人的纪律要求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招标人不得泄漏招标投标活动中应当保密的情况和资料，不得与投标人串通损害国家利益、社会公共利益或者他人合法权益。</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9.2对投标人的纪律要求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投标人不得相互串通投标或者与招标人串通投标，不得向招标人或者评标委员会成员行贿谋取中标，不得以他人名义投标或者以其他方式弄虚作假骗取中标；投标人不得以任何方式干扰、影响评标工作。</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9.3对评标委员会成员的纪律要求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9.4对与评标活动有关的工作人员的纪律要求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9.5异议和投诉</w:t>
      </w:r>
    </w:p>
    <w:p>
      <w:pPr>
        <w:pStyle w:val="14"/>
        <w:widowControl w:val="0"/>
        <w:adjustRightInd w:val="0"/>
        <w:snapToGrid w:val="0"/>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9.5.1投标人或者其他利害关系人认为本次招标活动违反法律、法规和规章规定的，有权向有关行政监督部门投诉。</w:t>
      </w:r>
    </w:p>
    <w:p>
      <w:pPr>
        <w:pStyle w:val="14"/>
        <w:widowControl w:val="0"/>
        <w:adjustRightInd w:val="0"/>
        <w:snapToGrid w:val="0"/>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9.5.2投标人或者其他利害关系人认为招标投标活动不符合有关规定，应按下列规定先向招标人提出异议：</w:t>
      </w:r>
    </w:p>
    <w:p>
      <w:pPr>
        <w:pStyle w:val="14"/>
        <w:widowControl w:val="0"/>
        <w:adjustRightInd w:val="0"/>
        <w:snapToGrid w:val="0"/>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(1)认为招标文件内容违法或者不当的，应当在递交投标文件截止时间十日前以网上质疑的方式向招标人提出异议。招标人应当在收到异议后三日内作出答复，作出答复前，暂停招投标活动；</w:t>
      </w:r>
    </w:p>
    <w:p>
      <w:pPr>
        <w:pStyle w:val="14"/>
        <w:widowControl w:val="0"/>
        <w:adjustRightInd w:val="0"/>
        <w:snapToGrid w:val="0"/>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(2)认为开标活动违法或者不当的，应当在开标现场向招标人提出异议。招标人应当当场答复，并制作记录；</w:t>
      </w:r>
    </w:p>
    <w:p>
      <w:pPr>
        <w:pStyle w:val="14"/>
        <w:widowControl w:val="0"/>
        <w:adjustRightInd w:val="0"/>
        <w:snapToGrid w:val="0"/>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(3)对评标结果有异议的，应当在中标候选人公示期以书面形式向招标人提出。招标人应当在收到异议后三日内作出答复，作出答复前，暂停招投标活动。</w:t>
      </w:r>
    </w:p>
    <w:p>
      <w:pPr>
        <w:pStyle w:val="14"/>
        <w:widowControl w:val="0"/>
        <w:adjustRightInd w:val="0"/>
        <w:snapToGrid w:val="0"/>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招标人无正当理由不在规定时间内答复异议的，投标人或利害关系人可向行政监督部门投诉。在中标候选人公示期间提出异议的，公示期自异议答复后延续计算。</w:t>
      </w:r>
    </w:p>
    <w:p>
      <w:pPr>
        <w:pStyle w:val="14"/>
        <w:widowControl w:val="0"/>
        <w:adjustRightInd w:val="0"/>
        <w:snapToGrid w:val="0"/>
        <w:ind w:firstLine="480" w:firstLineChars="200"/>
        <w:rPr>
          <w:rFonts w:hint="eastAsia" w:ascii="楷体" w:hAnsi="楷体" w:eastAsia="楷体" w:cs="楷体"/>
          <w:color w:val="auto"/>
          <w:sz w:val="24"/>
          <w:szCs w:val="24"/>
        </w:rPr>
      </w:pPr>
    </w:p>
    <w:p>
      <w:pPr>
        <w:rPr>
          <w:rFonts w:hint="eastAsia" w:ascii="楷体" w:hAnsi="楷体" w:eastAsia="楷体" w:cs="楷体"/>
          <w:b/>
          <w:bCs/>
          <w:color w:val="auto"/>
          <w:sz w:val="28"/>
          <w:szCs w:val="28"/>
        </w:rPr>
      </w:pPr>
      <w:r>
        <w:rPr>
          <w:rFonts w:hint="eastAsia" w:ascii="楷体" w:hAnsi="楷体" w:eastAsia="楷体" w:cs="楷体"/>
          <w:b/>
          <w:bCs/>
          <w:color w:val="auto"/>
          <w:sz w:val="28"/>
          <w:szCs w:val="28"/>
        </w:rPr>
        <w:t>10.需要补充的其他内容</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需要补充的其他内容：见投标人须知前附表。</w:t>
      </w:r>
    </w:p>
    <w:p>
      <w:pPr>
        <w:rPr>
          <w:rStyle w:val="16"/>
          <w:rFonts w:hint="eastAsia" w:ascii="楷体" w:hAnsi="楷体" w:eastAsia="楷体" w:cs="楷体"/>
          <w:b w:val="0"/>
          <w:color w:val="auto"/>
          <w:sz w:val="24"/>
        </w:rPr>
      </w:pPr>
    </w:p>
    <w:p>
      <w:pPr>
        <w:rPr>
          <w:rStyle w:val="16"/>
          <w:rFonts w:hint="eastAsia" w:ascii="楷体" w:hAnsi="楷体" w:eastAsia="楷体" w:cs="楷体"/>
          <w:b w:val="0"/>
          <w:color w:val="auto"/>
          <w:sz w:val="24"/>
        </w:rPr>
      </w:pPr>
    </w:p>
    <w:p>
      <w:pPr>
        <w:rPr>
          <w:rStyle w:val="16"/>
          <w:rFonts w:hint="eastAsia" w:ascii="楷体" w:hAnsi="楷体" w:eastAsia="楷体" w:cs="楷体"/>
          <w:b w:val="0"/>
          <w:color w:val="auto"/>
          <w:sz w:val="24"/>
        </w:rPr>
      </w:pPr>
    </w:p>
    <w:p>
      <w:pPr>
        <w:rPr>
          <w:rStyle w:val="16"/>
          <w:rFonts w:hint="eastAsia" w:ascii="楷体" w:hAnsi="楷体" w:eastAsia="楷体" w:cs="楷体"/>
          <w:b w:val="0"/>
          <w:color w:val="auto"/>
          <w:sz w:val="24"/>
        </w:rPr>
      </w:pPr>
    </w:p>
    <w:p>
      <w:pPr>
        <w:rPr>
          <w:rStyle w:val="16"/>
          <w:rFonts w:hint="eastAsia" w:ascii="楷体" w:hAnsi="楷体" w:eastAsia="楷体" w:cs="楷体"/>
          <w:b w:val="0"/>
          <w:color w:val="auto"/>
          <w:sz w:val="24"/>
        </w:rPr>
      </w:pPr>
    </w:p>
    <w:p>
      <w:pPr>
        <w:rPr>
          <w:rStyle w:val="16"/>
          <w:rFonts w:hint="eastAsia" w:ascii="楷体" w:hAnsi="楷体" w:eastAsia="楷体" w:cs="楷体"/>
          <w:b w:val="0"/>
          <w:color w:val="auto"/>
          <w:sz w:val="24"/>
        </w:rPr>
      </w:pPr>
    </w:p>
    <w:p>
      <w:pPr>
        <w:rPr>
          <w:rStyle w:val="16"/>
          <w:rFonts w:hint="eastAsia" w:ascii="楷体" w:hAnsi="楷体" w:eastAsia="楷体" w:cs="楷体"/>
          <w:b w:val="0"/>
          <w:color w:val="auto"/>
          <w:sz w:val="24"/>
        </w:rPr>
      </w:pPr>
    </w:p>
    <w:p>
      <w:pPr>
        <w:rPr>
          <w:rStyle w:val="16"/>
          <w:rFonts w:hint="eastAsia" w:ascii="楷体" w:hAnsi="楷体" w:eastAsia="楷体" w:cs="楷体"/>
          <w:b w:val="0"/>
          <w:color w:val="auto"/>
          <w:sz w:val="24"/>
        </w:rPr>
      </w:pPr>
    </w:p>
    <w:p>
      <w:pPr>
        <w:rPr>
          <w:rStyle w:val="16"/>
          <w:rFonts w:hint="eastAsia" w:ascii="楷体" w:hAnsi="楷体" w:eastAsia="楷体" w:cs="楷体"/>
          <w:b w:val="0"/>
          <w:color w:val="auto"/>
          <w:sz w:val="24"/>
        </w:rPr>
      </w:pPr>
      <w:r>
        <w:rPr>
          <w:rStyle w:val="16"/>
          <w:rFonts w:hint="eastAsia" w:ascii="楷体" w:hAnsi="楷体" w:eastAsia="楷体" w:cs="楷体"/>
          <w:b w:val="0"/>
          <w:color w:val="auto"/>
          <w:sz w:val="24"/>
        </w:rPr>
        <w:t>附表2-1：开标记录表</w:t>
      </w:r>
    </w:p>
    <w:p>
      <w:pPr>
        <w:jc w:val="center"/>
        <w:rPr>
          <w:rFonts w:hint="eastAsia" w:ascii="楷体" w:hAnsi="楷体" w:eastAsia="楷体" w:cs="楷体"/>
          <w:color w:val="auto"/>
          <w:sz w:val="28"/>
        </w:rPr>
      </w:pPr>
      <w:r>
        <w:rPr>
          <w:rFonts w:hint="eastAsia" w:ascii="楷体" w:hAnsi="楷体" w:eastAsia="楷体" w:cs="楷体"/>
          <w:color w:val="auto"/>
          <w:sz w:val="28"/>
          <w:szCs w:val="28"/>
        </w:rPr>
        <w:t xml:space="preserve">               （项目名称）   标段施工开标记录表</w:t>
      </w:r>
    </w:p>
    <w:p>
      <w:pPr>
        <w:rPr>
          <w:rFonts w:hint="eastAsia" w:ascii="楷体" w:hAnsi="楷体" w:eastAsia="楷体" w:cs="楷体"/>
          <w:color w:val="auto"/>
          <w:sz w:val="24"/>
        </w:rPr>
      </w:pPr>
      <w:r>
        <w:rPr>
          <w:rFonts w:hint="eastAsia" w:ascii="楷体" w:hAnsi="楷体" w:eastAsia="楷体" w:cs="楷体"/>
          <w:color w:val="auto"/>
          <w:sz w:val="24"/>
        </w:rPr>
        <w:t>开标时间：      年    月    日    时    分</w:t>
      </w:r>
    </w:p>
    <w:p>
      <w:pPr>
        <w:rPr>
          <w:rFonts w:hint="eastAsia" w:ascii="楷体" w:hAnsi="楷体" w:eastAsia="楷体" w:cs="楷体"/>
          <w:color w:val="auto"/>
          <w:sz w:val="24"/>
        </w:rPr>
      </w:pPr>
      <w:r>
        <w:rPr>
          <w:rFonts w:hint="eastAsia" w:ascii="楷体" w:hAnsi="楷体" w:eastAsia="楷体" w:cs="楷体"/>
          <w:color w:val="auto"/>
          <w:sz w:val="24"/>
        </w:rPr>
        <w:t xml:space="preserve">开标地点：                                </w:t>
      </w:r>
    </w:p>
    <w:p>
      <w:pPr>
        <w:rPr>
          <w:rFonts w:hint="eastAsia" w:ascii="楷体" w:hAnsi="楷体" w:eastAsia="楷体" w:cs="楷体"/>
          <w:color w:val="auto"/>
          <w:sz w:val="24"/>
        </w:rPr>
      </w:pPr>
      <w:r>
        <w:rPr>
          <w:rFonts w:hint="eastAsia" w:ascii="楷体" w:hAnsi="楷体" w:eastAsia="楷体" w:cs="楷体"/>
          <w:color w:val="auto"/>
          <w:sz w:val="24"/>
        </w:rPr>
        <w:t>（一）开标记录</w:t>
      </w:r>
    </w:p>
    <w:tbl>
      <w:tblPr>
        <w:tblStyle w:val="13"/>
        <w:tblW w:w="1034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20"/>
        <w:gridCol w:w="896"/>
        <w:gridCol w:w="1994"/>
        <w:gridCol w:w="902"/>
        <w:gridCol w:w="1142"/>
        <w:gridCol w:w="896"/>
        <w:gridCol w:w="1121"/>
        <w:gridCol w:w="15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6" w:type="dxa"/>
            <w:tcBorders>
              <w:top w:val="single" w:color="auto" w:sz="12"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1120"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投标人</w:t>
            </w:r>
          </w:p>
        </w:tc>
        <w:tc>
          <w:tcPr>
            <w:tcW w:w="896"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密封</w:t>
            </w:r>
          </w:p>
          <w:p>
            <w:pPr>
              <w:jc w:val="center"/>
              <w:rPr>
                <w:rFonts w:hint="eastAsia" w:ascii="楷体" w:hAnsi="楷体" w:eastAsia="楷体" w:cs="楷体"/>
                <w:color w:val="auto"/>
                <w:sz w:val="24"/>
              </w:rPr>
            </w:pPr>
            <w:r>
              <w:rPr>
                <w:rFonts w:hint="eastAsia" w:ascii="楷体" w:hAnsi="楷体" w:eastAsia="楷体" w:cs="楷体"/>
                <w:color w:val="auto"/>
                <w:sz w:val="24"/>
              </w:rPr>
              <w:t>情况</w:t>
            </w:r>
          </w:p>
        </w:tc>
        <w:tc>
          <w:tcPr>
            <w:tcW w:w="1994"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投标报价（元）</w:t>
            </w:r>
          </w:p>
        </w:tc>
        <w:tc>
          <w:tcPr>
            <w:tcW w:w="902"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质量</w:t>
            </w:r>
          </w:p>
          <w:p>
            <w:pPr>
              <w:jc w:val="center"/>
              <w:rPr>
                <w:rFonts w:hint="eastAsia" w:ascii="楷体" w:hAnsi="楷体" w:eastAsia="楷体" w:cs="楷体"/>
                <w:color w:val="auto"/>
                <w:sz w:val="24"/>
              </w:rPr>
            </w:pPr>
            <w:r>
              <w:rPr>
                <w:rFonts w:hint="eastAsia" w:ascii="楷体" w:hAnsi="楷体" w:eastAsia="楷体" w:cs="楷体"/>
                <w:color w:val="auto"/>
                <w:sz w:val="24"/>
              </w:rPr>
              <w:t>目标</w:t>
            </w:r>
          </w:p>
        </w:tc>
        <w:tc>
          <w:tcPr>
            <w:tcW w:w="1142"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工期</w:t>
            </w:r>
          </w:p>
        </w:tc>
        <w:tc>
          <w:tcPr>
            <w:tcW w:w="896"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保修</w:t>
            </w:r>
          </w:p>
          <w:p>
            <w:pPr>
              <w:jc w:val="center"/>
              <w:rPr>
                <w:rFonts w:hint="eastAsia" w:ascii="楷体" w:hAnsi="楷体" w:eastAsia="楷体" w:cs="楷体"/>
                <w:color w:val="auto"/>
                <w:sz w:val="24"/>
              </w:rPr>
            </w:pPr>
            <w:r>
              <w:rPr>
                <w:rFonts w:hint="eastAsia" w:ascii="楷体" w:hAnsi="楷体" w:eastAsia="楷体" w:cs="楷体"/>
                <w:color w:val="auto"/>
                <w:sz w:val="24"/>
              </w:rPr>
              <w:t>承诺</w:t>
            </w:r>
          </w:p>
        </w:tc>
        <w:tc>
          <w:tcPr>
            <w:tcW w:w="1121"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w:t>
            </w:r>
          </w:p>
          <w:p>
            <w:pPr>
              <w:jc w:val="center"/>
              <w:rPr>
                <w:rFonts w:hint="eastAsia" w:ascii="楷体" w:hAnsi="楷体" w:eastAsia="楷体" w:cs="楷体"/>
                <w:color w:val="auto"/>
                <w:sz w:val="24"/>
              </w:rPr>
            </w:pPr>
            <w:r>
              <w:rPr>
                <w:rFonts w:hint="eastAsia" w:ascii="楷体" w:hAnsi="楷体" w:eastAsia="楷体" w:cs="楷体"/>
                <w:color w:val="auto"/>
                <w:sz w:val="24"/>
              </w:rPr>
              <w:t>保证金</w:t>
            </w:r>
          </w:p>
        </w:tc>
        <w:tc>
          <w:tcPr>
            <w:tcW w:w="1574" w:type="dxa"/>
            <w:tcBorders>
              <w:top w:val="single" w:color="auto" w:sz="12"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投标人委托代理人签名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6"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2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9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9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90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4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9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2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57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6"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2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9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9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90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4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9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2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57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6"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2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9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9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90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4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9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2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57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6"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2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9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9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90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4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9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2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57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6"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2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9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9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90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4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9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2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57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6"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2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9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9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90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4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9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2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57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6"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2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9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9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90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4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9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2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57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706" w:type="dxa"/>
            <w:gridSpan w:val="4"/>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rPr>
                <w:rFonts w:hint="eastAsia" w:ascii="楷体" w:hAnsi="楷体" w:eastAsia="楷体" w:cs="楷体"/>
                <w:color w:val="auto"/>
                <w:sz w:val="24"/>
              </w:rPr>
            </w:pPr>
            <w:r>
              <w:rPr>
                <w:rFonts w:hint="eastAsia" w:ascii="楷体" w:hAnsi="楷体" w:eastAsia="楷体" w:cs="楷体"/>
                <w:color w:val="auto"/>
                <w:sz w:val="24"/>
              </w:rPr>
              <w:t>招标控制价：</w:t>
            </w:r>
            <w:r>
              <w:rPr>
                <w:rFonts w:hint="eastAsia" w:ascii="楷体" w:hAnsi="楷体" w:eastAsia="楷体" w:cs="黑体"/>
                <w:color w:val="auto"/>
                <w:sz w:val="24"/>
                <w:u w:val="single"/>
                <w:lang w:val="en-US" w:eastAsia="zh-CN"/>
              </w:rPr>
              <w:t>2853193.13</w:t>
            </w:r>
            <w:r>
              <w:rPr>
                <w:rFonts w:hint="eastAsia" w:ascii="楷体" w:hAnsi="楷体" w:eastAsia="楷体" w:cs="黑体"/>
                <w:color w:val="auto"/>
                <w:sz w:val="24"/>
              </w:rPr>
              <w:t>元</w:t>
            </w:r>
          </w:p>
        </w:tc>
        <w:tc>
          <w:tcPr>
            <w:tcW w:w="5635" w:type="dxa"/>
            <w:gridSpan w:val="5"/>
            <w:tcBorders>
              <w:top w:val="single" w:color="auto" w:sz="4" w:space="0"/>
              <w:left w:val="single" w:color="auto" w:sz="4" w:space="0"/>
              <w:bottom w:val="single" w:color="auto" w:sz="4" w:space="0"/>
              <w:right w:val="single" w:color="auto" w:sz="12"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706" w:type="dxa"/>
            <w:gridSpan w:val="4"/>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5635" w:type="dxa"/>
            <w:gridSpan w:val="5"/>
            <w:tcBorders>
              <w:top w:val="single" w:color="auto" w:sz="4" w:space="0"/>
              <w:left w:val="single" w:color="auto" w:sz="4" w:space="0"/>
              <w:bottom w:val="single" w:color="auto" w:sz="4" w:space="0"/>
              <w:right w:val="single" w:color="auto" w:sz="12"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706" w:type="dxa"/>
            <w:gridSpan w:val="4"/>
            <w:tcBorders>
              <w:top w:val="single" w:color="auto" w:sz="4" w:space="0"/>
              <w:left w:val="single" w:color="auto" w:sz="12" w:space="0"/>
              <w:bottom w:val="single" w:color="auto" w:sz="12" w:space="0"/>
              <w:right w:val="single" w:color="auto" w:sz="4" w:space="0"/>
            </w:tcBorders>
            <w:tcMar>
              <w:top w:w="0" w:type="dxa"/>
              <w:left w:w="28" w:type="dxa"/>
              <w:bottom w:w="0" w:type="dxa"/>
              <w:right w:w="28" w:type="dxa"/>
            </w:tcMar>
            <w:vAlign w:val="center"/>
          </w:tcPr>
          <w:p>
            <w:pPr>
              <w:rPr>
                <w:rFonts w:hint="eastAsia" w:ascii="楷体" w:hAnsi="楷体" w:eastAsia="楷体" w:cs="楷体"/>
                <w:color w:val="auto"/>
                <w:sz w:val="24"/>
              </w:rPr>
            </w:pPr>
          </w:p>
        </w:tc>
        <w:tc>
          <w:tcPr>
            <w:tcW w:w="5635" w:type="dxa"/>
            <w:gridSpan w:val="5"/>
            <w:tcBorders>
              <w:top w:val="single" w:color="auto" w:sz="4" w:space="0"/>
              <w:left w:val="single" w:color="auto" w:sz="4" w:space="0"/>
              <w:bottom w:val="single" w:color="auto" w:sz="12" w:space="0"/>
              <w:right w:val="single" w:color="auto" w:sz="12"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r>
    </w:tbl>
    <w:p>
      <w:pPr>
        <w:ind w:firstLine="480" w:firstLineChars="200"/>
        <w:rPr>
          <w:rFonts w:hint="eastAsia" w:ascii="楷体" w:hAnsi="楷体" w:eastAsia="楷体" w:cs="楷体"/>
          <w:color w:val="auto"/>
          <w:sz w:val="24"/>
        </w:rPr>
      </w:pPr>
      <w:r>
        <w:rPr>
          <w:rFonts w:hint="eastAsia" w:ascii="楷体" w:hAnsi="楷体" w:eastAsia="楷体" w:cs="楷体"/>
          <w:color w:val="auto"/>
          <w:sz w:val="24"/>
        </w:rPr>
        <w:t>（二）开标过程中的其他事项记录</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（三）出席开标会的单位和人员（附签到表）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招标人：                 记录人：                 监督人员：                </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年      月      日</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Style w:val="16"/>
          <w:rFonts w:hint="eastAsia" w:ascii="楷体" w:hAnsi="楷体" w:eastAsia="楷体" w:cs="楷体"/>
          <w:b w:val="0"/>
          <w:color w:val="auto"/>
          <w:sz w:val="24"/>
        </w:rPr>
      </w:pPr>
    </w:p>
    <w:p>
      <w:pPr>
        <w:rPr>
          <w:rStyle w:val="16"/>
          <w:rFonts w:hint="eastAsia" w:ascii="楷体" w:hAnsi="楷体" w:eastAsia="楷体" w:cs="楷体"/>
          <w:b w:val="0"/>
          <w:color w:val="auto"/>
          <w:sz w:val="24"/>
        </w:rPr>
      </w:pPr>
    </w:p>
    <w:p>
      <w:pPr>
        <w:rPr>
          <w:rStyle w:val="16"/>
          <w:rFonts w:hint="eastAsia" w:ascii="楷体" w:hAnsi="楷体" w:eastAsia="楷体" w:cs="楷体"/>
          <w:b w:val="0"/>
          <w:color w:val="auto"/>
          <w:sz w:val="24"/>
        </w:rPr>
      </w:pPr>
    </w:p>
    <w:p>
      <w:pPr>
        <w:rPr>
          <w:rStyle w:val="16"/>
          <w:rFonts w:hint="eastAsia" w:ascii="楷体" w:hAnsi="楷体" w:eastAsia="楷体" w:cs="楷体"/>
          <w:b w:val="0"/>
          <w:color w:val="auto"/>
          <w:sz w:val="24"/>
        </w:rPr>
      </w:pPr>
    </w:p>
    <w:p>
      <w:pPr>
        <w:rPr>
          <w:rStyle w:val="16"/>
          <w:rFonts w:hint="eastAsia" w:ascii="楷体" w:hAnsi="楷体" w:eastAsia="楷体" w:cs="楷体"/>
          <w:b w:val="0"/>
          <w:color w:val="auto"/>
          <w:sz w:val="24"/>
        </w:rPr>
      </w:pPr>
    </w:p>
    <w:p>
      <w:pPr>
        <w:rPr>
          <w:rStyle w:val="16"/>
          <w:rFonts w:hint="eastAsia" w:ascii="楷体" w:hAnsi="楷体" w:eastAsia="楷体" w:cs="楷体"/>
          <w:b w:val="0"/>
          <w:color w:val="auto"/>
          <w:sz w:val="24"/>
        </w:rPr>
      </w:pPr>
      <w:r>
        <w:rPr>
          <w:rStyle w:val="16"/>
          <w:rFonts w:hint="eastAsia" w:ascii="楷体" w:hAnsi="楷体" w:eastAsia="楷体" w:cs="楷体"/>
          <w:b w:val="0"/>
          <w:color w:val="auto"/>
          <w:sz w:val="24"/>
        </w:rPr>
        <w:br w:type="page"/>
      </w:r>
    </w:p>
    <w:p>
      <w:pPr>
        <w:rPr>
          <w:rStyle w:val="16"/>
          <w:rFonts w:hint="eastAsia" w:ascii="楷体" w:hAnsi="楷体" w:eastAsia="楷体" w:cs="楷体"/>
          <w:b w:val="0"/>
          <w:color w:val="auto"/>
          <w:sz w:val="24"/>
        </w:rPr>
      </w:pPr>
      <w:r>
        <w:rPr>
          <w:rStyle w:val="16"/>
          <w:rFonts w:hint="eastAsia" w:ascii="楷体" w:hAnsi="楷体" w:eastAsia="楷体" w:cs="楷体"/>
          <w:b w:val="0"/>
          <w:color w:val="auto"/>
          <w:sz w:val="24"/>
        </w:rPr>
        <w:t>附表2-2：投标文件递交时间和密封及标识检查记录表</w:t>
      </w:r>
    </w:p>
    <w:p>
      <w:pPr>
        <w:jc w:val="center"/>
        <w:rPr>
          <w:rFonts w:hint="eastAsia" w:ascii="楷体" w:hAnsi="楷体" w:eastAsia="楷体" w:cs="楷体"/>
          <w:color w:val="auto"/>
          <w:sz w:val="28"/>
        </w:rPr>
      </w:pPr>
      <w:r>
        <w:rPr>
          <w:rFonts w:hint="eastAsia" w:ascii="楷体" w:hAnsi="楷体" w:eastAsia="楷体" w:cs="楷体"/>
          <w:color w:val="auto"/>
          <w:sz w:val="28"/>
          <w:szCs w:val="28"/>
        </w:rPr>
        <w:t xml:space="preserve">        （项目名称）    标段施工投标文件</w:t>
      </w:r>
    </w:p>
    <w:p>
      <w:pPr>
        <w:jc w:val="center"/>
        <w:rPr>
          <w:rFonts w:hint="eastAsia" w:ascii="楷体" w:hAnsi="楷体" w:eastAsia="楷体" w:cs="楷体"/>
          <w:color w:val="auto"/>
          <w:sz w:val="28"/>
          <w:szCs w:val="28"/>
        </w:rPr>
      </w:pPr>
      <w:r>
        <w:rPr>
          <w:rFonts w:hint="eastAsia" w:ascii="楷体" w:hAnsi="楷体" w:eastAsia="楷体" w:cs="楷体"/>
          <w:color w:val="auto"/>
          <w:sz w:val="28"/>
          <w:szCs w:val="28"/>
        </w:rPr>
        <w:t>递交时间和密封及标识检查记录表</w:t>
      </w:r>
    </w:p>
    <w:p>
      <w:pPr>
        <w:snapToGrid w:val="0"/>
        <w:rPr>
          <w:rFonts w:hint="eastAsia" w:ascii="楷体" w:hAnsi="楷体" w:eastAsia="楷体" w:cs="楷体"/>
          <w:color w:val="auto"/>
          <w:sz w:val="24"/>
        </w:rPr>
      </w:pPr>
      <w:r>
        <w:rPr>
          <w:rFonts w:hint="eastAsia" w:ascii="楷体" w:hAnsi="楷体" w:eastAsia="楷体" w:cs="楷体"/>
          <w:color w:val="auto"/>
          <w:sz w:val="24"/>
        </w:rPr>
        <w:t xml:space="preserve">招 标 人：                                           </w:t>
      </w:r>
    </w:p>
    <w:tbl>
      <w:tblPr>
        <w:tblStyle w:val="13"/>
        <w:tblW w:w="1034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8"/>
        <w:gridCol w:w="1171"/>
        <w:gridCol w:w="1367"/>
        <w:gridCol w:w="3288"/>
        <w:gridCol w:w="3760"/>
        <w:gridCol w:w="4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98" w:type="dxa"/>
            <w:tcBorders>
              <w:top w:val="single" w:color="auto" w:sz="12"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1171"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投标人</w:t>
            </w:r>
          </w:p>
        </w:tc>
        <w:tc>
          <w:tcPr>
            <w:tcW w:w="1367"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投标文件</w:t>
            </w:r>
          </w:p>
          <w:p>
            <w:pPr>
              <w:jc w:val="center"/>
              <w:rPr>
                <w:rFonts w:hint="eastAsia" w:ascii="楷体" w:hAnsi="楷体" w:eastAsia="楷体" w:cs="楷体"/>
                <w:color w:val="auto"/>
                <w:sz w:val="24"/>
              </w:rPr>
            </w:pPr>
            <w:r>
              <w:rPr>
                <w:rFonts w:hint="eastAsia" w:ascii="楷体" w:hAnsi="楷体" w:eastAsia="楷体" w:cs="楷体"/>
                <w:color w:val="auto"/>
                <w:sz w:val="24"/>
              </w:rPr>
              <w:t>递交时间</w:t>
            </w:r>
          </w:p>
        </w:tc>
        <w:tc>
          <w:tcPr>
            <w:tcW w:w="3288"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投标文件密封情况</w:t>
            </w:r>
          </w:p>
        </w:tc>
        <w:tc>
          <w:tcPr>
            <w:tcW w:w="3760"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投标文件标识情况</w:t>
            </w:r>
          </w:p>
        </w:tc>
        <w:tc>
          <w:tcPr>
            <w:tcW w:w="457" w:type="dxa"/>
            <w:tcBorders>
              <w:top w:val="single" w:color="auto" w:sz="12"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98"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7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36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rPr>
                <w:rFonts w:hint="eastAsia" w:ascii="楷体" w:hAnsi="楷体" w:eastAsia="楷体" w:cs="楷体"/>
                <w:color w:val="auto"/>
                <w:sz w:val="24"/>
              </w:rPr>
            </w:pPr>
            <w:r>
              <w:rPr>
                <w:rFonts w:hint="eastAsia" w:ascii="楷体" w:hAnsi="楷体" w:eastAsia="楷体" w:cs="楷体"/>
                <w:color w:val="auto"/>
                <w:sz w:val="24"/>
              </w:rPr>
              <w:t xml:space="preserve">   年  月</w:t>
            </w:r>
          </w:p>
          <w:p>
            <w:pPr>
              <w:rPr>
                <w:rFonts w:hint="eastAsia" w:ascii="楷体" w:hAnsi="楷体" w:eastAsia="楷体" w:cs="楷体"/>
                <w:color w:val="auto"/>
                <w:sz w:val="24"/>
              </w:rPr>
            </w:pPr>
            <w:r>
              <w:rPr>
                <w:rFonts w:hint="eastAsia" w:ascii="楷体" w:hAnsi="楷体" w:eastAsia="楷体" w:cs="楷体"/>
                <w:color w:val="auto"/>
                <w:sz w:val="24"/>
              </w:rPr>
              <w:t xml:space="preserve"> 日 时 分</w:t>
            </w:r>
          </w:p>
        </w:tc>
        <w:tc>
          <w:tcPr>
            <w:tcW w:w="328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rPr>
                <w:rFonts w:hint="eastAsia" w:ascii="楷体" w:hAnsi="楷体" w:eastAsia="楷体" w:cs="楷体"/>
                <w:color w:val="auto"/>
                <w:sz w:val="24"/>
              </w:rPr>
            </w:pPr>
            <w:r>
              <w:rPr>
                <w:rFonts w:hint="eastAsia" w:ascii="楷体" w:hAnsi="楷体" w:eastAsia="楷体" w:cs="楷体"/>
                <w:color w:val="auto"/>
                <w:sz w:val="24"/>
              </w:rPr>
              <w:t>□密封完好，符合招标文件规定。</w:t>
            </w:r>
          </w:p>
          <w:p>
            <w:pPr>
              <w:rPr>
                <w:rFonts w:hint="eastAsia" w:ascii="楷体" w:hAnsi="楷体" w:eastAsia="楷体" w:cs="楷体"/>
                <w:color w:val="auto"/>
                <w:sz w:val="24"/>
              </w:rPr>
            </w:pPr>
            <w:r>
              <w:rPr>
                <w:rFonts w:hint="eastAsia" w:ascii="楷体" w:hAnsi="楷体" w:eastAsia="楷体" w:cs="楷体"/>
                <w:color w:val="auto"/>
                <w:sz w:val="24"/>
              </w:rPr>
              <w:t>□未密封或密封不符合招标文件规定</w:t>
            </w:r>
          </w:p>
        </w:tc>
        <w:tc>
          <w:tcPr>
            <w:tcW w:w="37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rPr>
                <w:rFonts w:hint="eastAsia" w:ascii="楷体" w:hAnsi="楷体" w:eastAsia="楷体" w:cs="楷体"/>
                <w:color w:val="auto"/>
                <w:sz w:val="24"/>
              </w:rPr>
            </w:pPr>
            <w:r>
              <w:rPr>
                <w:rFonts w:hint="eastAsia" w:ascii="楷体" w:hAnsi="楷体" w:eastAsia="楷体" w:cs="楷体"/>
                <w:color w:val="auto"/>
                <w:sz w:val="24"/>
              </w:rPr>
              <w:t>□标识完整，符合招标文件规定。</w:t>
            </w:r>
          </w:p>
          <w:p>
            <w:pPr>
              <w:rPr>
                <w:rFonts w:hint="eastAsia" w:ascii="楷体" w:hAnsi="楷体" w:eastAsia="楷体" w:cs="楷体"/>
                <w:color w:val="auto"/>
                <w:sz w:val="24"/>
              </w:rPr>
            </w:pPr>
            <w:r>
              <w:rPr>
                <w:rFonts w:hint="eastAsia" w:ascii="楷体" w:hAnsi="楷体" w:eastAsia="楷体" w:cs="楷体"/>
                <w:color w:val="auto"/>
                <w:sz w:val="24"/>
              </w:rPr>
              <w:t>□未标识或标识不符合招标文件规定</w:t>
            </w:r>
          </w:p>
        </w:tc>
        <w:tc>
          <w:tcPr>
            <w:tcW w:w="457"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98"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7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36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rPr>
                <w:rFonts w:hint="eastAsia" w:ascii="楷体" w:hAnsi="楷体" w:eastAsia="楷体" w:cs="楷体"/>
                <w:color w:val="auto"/>
                <w:sz w:val="24"/>
              </w:rPr>
            </w:pPr>
            <w:r>
              <w:rPr>
                <w:rFonts w:hint="eastAsia" w:ascii="楷体" w:hAnsi="楷体" w:eastAsia="楷体" w:cs="楷体"/>
                <w:color w:val="auto"/>
                <w:sz w:val="24"/>
              </w:rPr>
              <w:t xml:space="preserve">   年  月</w:t>
            </w:r>
          </w:p>
          <w:p>
            <w:pPr>
              <w:rPr>
                <w:rFonts w:hint="eastAsia" w:ascii="楷体" w:hAnsi="楷体" w:eastAsia="楷体" w:cs="楷体"/>
                <w:color w:val="auto"/>
                <w:sz w:val="24"/>
              </w:rPr>
            </w:pPr>
            <w:r>
              <w:rPr>
                <w:rFonts w:hint="eastAsia" w:ascii="楷体" w:hAnsi="楷体" w:eastAsia="楷体" w:cs="楷体"/>
                <w:color w:val="auto"/>
                <w:sz w:val="24"/>
              </w:rPr>
              <w:t xml:space="preserve"> 日 时 分</w:t>
            </w:r>
          </w:p>
        </w:tc>
        <w:tc>
          <w:tcPr>
            <w:tcW w:w="328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rPr>
                <w:rFonts w:hint="eastAsia" w:ascii="楷体" w:hAnsi="楷体" w:eastAsia="楷体" w:cs="楷体"/>
                <w:color w:val="auto"/>
                <w:sz w:val="24"/>
              </w:rPr>
            </w:pPr>
            <w:r>
              <w:rPr>
                <w:rFonts w:hint="eastAsia" w:ascii="楷体" w:hAnsi="楷体" w:eastAsia="楷体" w:cs="楷体"/>
                <w:color w:val="auto"/>
                <w:sz w:val="24"/>
              </w:rPr>
              <w:t>□密封完好，符合招标文件规定。</w:t>
            </w:r>
          </w:p>
          <w:p>
            <w:pPr>
              <w:rPr>
                <w:rFonts w:hint="eastAsia" w:ascii="楷体" w:hAnsi="楷体" w:eastAsia="楷体" w:cs="楷体"/>
                <w:color w:val="auto"/>
                <w:sz w:val="24"/>
              </w:rPr>
            </w:pPr>
            <w:r>
              <w:rPr>
                <w:rFonts w:hint="eastAsia" w:ascii="楷体" w:hAnsi="楷体" w:eastAsia="楷体" w:cs="楷体"/>
                <w:color w:val="auto"/>
                <w:sz w:val="24"/>
              </w:rPr>
              <w:t>□未密封或密封不符合招标文件规定</w:t>
            </w:r>
          </w:p>
        </w:tc>
        <w:tc>
          <w:tcPr>
            <w:tcW w:w="37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rPr>
                <w:rFonts w:hint="eastAsia" w:ascii="楷体" w:hAnsi="楷体" w:eastAsia="楷体" w:cs="楷体"/>
                <w:color w:val="auto"/>
                <w:sz w:val="24"/>
              </w:rPr>
            </w:pPr>
            <w:r>
              <w:rPr>
                <w:rFonts w:hint="eastAsia" w:ascii="楷体" w:hAnsi="楷体" w:eastAsia="楷体" w:cs="楷体"/>
                <w:color w:val="auto"/>
                <w:sz w:val="24"/>
              </w:rPr>
              <w:t>□标识完整，符合招标文件规定。</w:t>
            </w:r>
          </w:p>
          <w:p>
            <w:pPr>
              <w:rPr>
                <w:rFonts w:hint="eastAsia" w:ascii="楷体" w:hAnsi="楷体" w:eastAsia="楷体" w:cs="楷体"/>
                <w:color w:val="auto"/>
                <w:sz w:val="24"/>
              </w:rPr>
            </w:pPr>
            <w:r>
              <w:rPr>
                <w:rFonts w:hint="eastAsia" w:ascii="楷体" w:hAnsi="楷体" w:eastAsia="楷体" w:cs="楷体"/>
                <w:color w:val="auto"/>
                <w:sz w:val="24"/>
              </w:rPr>
              <w:t>□未标识或标识不符合招标文件规定</w:t>
            </w:r>
          </w:p>
        </w:tc>
        <w:tc>
          <w:tcPr>
            <w:tcW w:w="457"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98"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7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36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rPr>
                <w:rFonts w:hint="eastAsia" w:ascii="楷体" w:hAnsi="楷体" w:eastAsia="楷体" w:cs="楷体"/>
                <w:color w:val="auto"/>
                <w:sz w:val="24"/>
              </w:rPr>
            </w:pPr>
            <w:r>
              <w:rPr>
                <w:rFonts w:hint="eastAsia" w:ascii="楷体" w:hAnsi="楷体" w:eastAsia="楷体" w:cs="楷体"/>
                <w:color w:val="auto"/>
                <w:sz w:val="24"/>
              </w:rPr>
              <w:t xml:space="preserve">   年  月</w:t>
            </w:r>
          </w:p>
          <w:p>
            <w:pPr>
              <w:rPr>
                <w:rFonts w:hint="eastAsia" w:ascii="楷体" w:hAnsi="楷体" w:eastAsia="楷体" w:cs="楷体"/>
                <w:color w:val="auto"/>
                <w:sz w:val="24"/>
              </w:rPr>
            </w:pPr>
            <w:r>
              <w:rPr>
                <w:rFonts w:hint="eastAsia" w:ascii="楷体" w:hAnsi="楷体" w:eastAsia="楷体" w:cs="楷体"/>
                <w:color w:val="auto"/>
                <w:sz w:val="24"/>
              </w:rPr>
              <w:t xml:space="preserve"> 日 时 分</w:t>
            </w:r>
          </w:p>
        </w:tc>
        <w:tc>
          <w:tcPr>
            <w:tcW w:w="328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rPr>
                <w:rFonts w:hint="eastAsia" w:ascii="楷体" w:hAnsi="楷体" w:eastAsia="楷体" w:cs="楷体"/>
                <w:color w:val="auto"/>
                <w:sz w:val="24"/>
              </w:rPr>
            </w:pPr>
            <w:r>
              <w:rPr>
                <w:rFonts w:hint="eastAsia" w:ascii="楷体" w:hAnsi="楷体" w:eastAsia="楷体" w:cs="楷体"/>
                <w:color w:val="auto"/>
                <w:sz w:val="24"/>
              </w:rPr>
              <w:t>□密封完好，符合招标文件规定。</w:t>
            </w:r>
          </w:p>
          <w:p>
            <w:pPr>
              <w:rPr>
                <w:rFonts w:hint="eastAsia" w:ascii="楷体" w:hAnsi="楷体" w:eastAsia="楷体" w:cs="楷体"/>
                <w:color w:val="auto"/>
                <w:sz w:val="24"/>
              </w:rPr>
            </w:pPr>
            <w:r>
              <w:rPr>
                <w:rFonts w:hint="eastAsia" w:ascii="楷体" w:hAnsi="楷体" w:eastAsia="楷体" w:cs="楷体"/>
                <w:color w:val="auto"/>
                <w:sz w:val="24"/>
              </w:rPr>
              <w:t>□未密封或密封不符合招标文件规定</w:t>
            </w:r>
          </w:p>
        </w:tc>
        <w:tc>
          <w:tcPr>
            <w:tcW w:w="37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rPr>
                <w:rFonts w:hint="eastAsia" w:ascii="楷体" w:hAnsi="楷体" w:eastAsia="楷体" w:cs="楷体"/>
                <w:color w:val="auto"/>
                <w:sz w:val="24"/>
              </w:rPr>
            </w:pPr>
            <w:r>
              <w:rPr>
                <w:rFonts w:hint="eastAsia" w:ascii="楷体" w:hAnsi="楷体" w:eastAsia="楷体" w:cs="楷体"/>
                <w:color w:val="auto"/>
                <w:sz w:val="24"/>
              </w:rPr>
              <w:t>□标识完整，符合招标文件规定。</w:t>
            </w:r>
          </w:p>
          <w:p>
            <w:pPr>
              <w:rPr>
                <w:rFonts w:hint="eastAsia" w:ascii="楷体" w:hAnsi="楷体" w:eastAsia="楷体" w:cs="楷体"/>
                <w:color w:val="auto"/>
                <w:sz w:val="24"/>
              </w:rPr>
            </w:pPr>
            <w:r>
              <w:rPr>
                <w:rFonts w:hint="eastAsia" w:ascii="楷体" w:hAnsi="楷体" w:eastAsia="楷体" w:cs="楷体"/>
                <w:color w:val="auto"/>
                <w:sz w:val="24"/>
              </w:rPr>
              <w:t>□未标识或标识不符合招标文件规定</w:t>
            </w:r>
          </w:p>
        </w:tc>
        <w:tc>
          <w:tcPr>
            <w:tcW w:w="457" w:type="dxa"/>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341" w:type="dxa"/>
            <w:gridSpan w:val="6"/>
            <w:tcBorders>
              <w:top w:val="single" w:color="auto" w:sz="4" w:space="0"/>
              <w:left w:val="single" w:color="auto" w:sz="12" w:space="0"/>
              <w:bottom w:val="single" w:color="auto" w:sz="12" w:space="0"/>
              <w:right w:val="single" w:color="auto" w:sz="12" w:space="0"/>
            </w:tcBorders>
            <w:tcMar>
              <w:top w:w="0" w:type="dxa"/>
              <w:left w:w="28" w:type="dxa"/>
              <w:bottom w:w="0" w:type="dxa"/>
              <w:right w:w="28" w:type="dxa"/>
            </w:tcMar>
            <w:vAlign w:val="center"/>
          </w:tcPr>
          <w:p>
            <w:pPr>
              <w:rPr>
                <w:rFonts w:hint="eastAsia" w:ascii="楷体" w:hAnsi="楷体" w:eastAsia="楷体" w:cs="楷体"/>
                <w:color w:val="auto"/>
                <w:sz w:val="24"/>
              </w:rPr>
            </w:pPr>
            <w:r>
              <w:rPr>
                <w:rFonts w:hint="eastAsia" w:ascii="楷体" w:hAnsi="楷体" w:eastAsia="楷体" w:cs="楷体"/>
                <w:color w:val="auto"/>
                <w:sz w:val="24"/>
              </w:rPr>
              <w:t>如对以上投标人递交的投标文件的密封及标识情况记录无异议，请投标人委托代理人或法定代表人签字确认：</w:t>
            </w: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color w:val="auto"/>
                <w:sz w:val="24"/>
              </w:rPr>
              <w:t>如对以上投标人递交的投标文件的密封及标识情况记录有异议，请投标人委托代理人或者法定代表人提出，并说明理由：</w:t>
            </w:r>
          </w:p>
        </w:tc>
      </w:tr>
    </w:tbl>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招标人：                  记录人：                监督人员：           </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年    月    日</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snapToGrid w:val="0"/>
        <w:rPr>
          <w:rFonts w:hint="eastAsia" w:ascii="楷体" w:hAnsi="楷体" w:eastAsia="楷体" w:cs="楷体"/>
          <w:color w:val="auto"/>
          <w:sz w:val="24"/>
        </w:rPr>
      </w:pPr>
      <w:r>
        <w:rPr>
          <w:rFonts w:hint="eastAsia" w:ascii="楷体" w:hAnsi="楷体" w:eastAsia="楷体" w:cs="楷体"/>
          <w:color w:val="auto"/>
          <w:sz w:val="24"/>
        </w:rPr>
        <w:t>附表2—3：资格审查申请人身份证明验证表</w:t>
      </w:r>
    </w:p>
    <w:p>
      <w:pPr>
        <w:snapToGrid w:val="0"/>
        <w:jc w:val="center"/>
        <w:rPr>
          <w:rFonts w:hint="eastAsia" w:ascii="楷体" w:hAnsi="楷体" w:eastAsia="楷体" w:cs="楷体"/>
          <w:color w:val="auto"/>
          <w:sz w:val="28"/>
          <w:szCs w:val="28"/>
        </w:rPr>
      </w:pPr>
      <w:r>
        <w:rPr>
          <w:rFonts w:hint="eastAsia" w:ascii="楷体" w:hAnsi="楷体" w:eastAsia="楷体" w:cs="楷体"/>
          <w:color w:val="auto"/>
          <w:sz w:val="28"/>
          <w:szCs w:val="28"/>
        </w:rPr>
        <w:t xml:space="preserve">         （项目名称）  标段施工资格审查申请人身份证明验证表</w:t>
      </w:r>
    </w:p>
    <w:tbl>
      <w:tblPr>
        <w:tblStyle w:val="13"/>
        <w:tblW w:w="1034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4"/>
        <w:gridCol w:w="850"/>
        <w:gridCol w:w="1250"/>
        <w:gridCol w:w="1150"/>
        <w:gridCol w:w="1450"/>
        <w:gridCol w:w="1266"/>
        <w:gridCol w:w="1117"/>
        <w:gridCol w:w="1433"/>
        <w:gridCol w:w="14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394" w:type="dxa"/>
            <w:vMerge w:val="restart"/>
            <w:tcBorders>
              <w:top w:val="single" w:color="auto" w:sz="12" w:space="0"/>
              <w:left w:val="single" w:color="auto" w:sz="12"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850" w:type="dxa"/>
            <w:vMerge w:val="restart"/>
            <w:tcBorders>
              <w:top w:val="single" w:color="auto" w:sz="12" w:space="0"/>
              <w:left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投标人</w:t>
            </w:r>
          </w:p>
        </w:tc>
        <w:tc>
          <w:tcPr>
            <w:tcW w:w="2400" w:type="dxa"/>
            <w:gridSpan w:val="2"/>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lang w:eastAsia="zh-CN"/>
              </w:rPr>
              <w:t>法定代表人</w:t>
            </w:r>
            <w:r>
              <w:rPr>
                <w:rFonts w:hint="eastAsia" w:ascii="楷体" w:hAnsi="楷体" w:eastAsia="楷体" w:cs="楷体"/>
                <w:color w:val="auto"/>
                <w:sz w:val="24"/>
              </w:rPr>
              <w:t>身份证明</w:t>
            </w:r>
          </w:p>
          <w:p>
            <w:pPr>
              <w:jc w:val="center"/>
              <w:rPr>
                <w:rFonts w:hint="eastAsia" w:ascii="楷体" w:hAnsi="楷体" w:eastAsia="楷体" w:cs="楷体"/>
                <w:color w:val="auto"/>
                <w:sz w:val="24"/>
              </w:rPr>
            </w:pPr>
            <w:r>
              <w:rPr>
                <w:rFonts w:hint="eastAsia" w:ascii="楷体" w:hAnsi="楷体" w:eastAsia="楷体" w:cs="楷体"/>
                <w:color w:val="auto"/>
                <w:sz w:val="24"/>
              </w:rPr>
              <w:t>（姓名和身份证号码）</w:t>
            </w:r>
          </w:p>
        </w:tc>
        <w:tc>
          <w:tcPr>
            <w:tcW w:w="2716" w:type="dxa"/>
            <w:gridSpan w:val="2"/>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授权委托代理人身份证明</w:t>
            </w:r>
          </w:p>
          <w:p>
            <w:pPr>
              <w:jc w:val="center"/>
              <w:rPr>
                <w:rFonts w:hint="eastAsia" w:ascii="楷体" w:hAnsi="楷体" w:eastAsia="楷体" w:cs="楷体"/>
                <w:color w:val="auto"/>
                <w:sz w:val="24"/>
              </w:rPr>
            </w:pPr>
            <w:r>
              <w:rPr>
                <w:rFonts w:hint="eastAsia" w:ascii="楷体" w:hAnsi="楷体" w:eastAsia="楷体" w:cs="楷体"/>
                <w:color w:val="auto"/>
                <w:sz w:val="24"/>
              </w:rPr>
              <w:t>（姓名和身份证号码）</w:t>
            </w:r>
          </w:p>
        </w:tc>
        <w:tc>
          <w:tcPr>
            <w:tcW w:w="1117" w:type="dxa"/>
            <w:vMerge w:val="restart"/>
            <w:tcBorders>
              <w:top w:val="single" w:color="auto" w:sz="12" w:space="0"/>
              <w:left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有关情况</w:t>
            </w:r>
          </w:p>
          <w:p>
            <w:pPr>
              <w:jc w:val="center"/>
              <w:rPr>
                <w:rFonts w:hint="eastAsia" w:ascii="楷体" w:hAnsi="楷体" w:eastAsia="楷体" w:cs="楷体"/>
                <w:color w:val="auto"/>
                <w:sz w:val="24"/>
              </w:rPr>
            </w:pPr>
            <w:r>
              <w:rPr>
                <w:rFonts w:hint="eastAsia" w:ascii="楷体" w:hAnsi="楷体" w:eastAsia="楷体" w:cs="楷体"/>
                <w:color w:val="auto"/>
                <w:sz w:val="24"/>
              </w:rPr>
              <w:t>记   录</w:t>
            </w:r>
          </w:p>
        </w:tc>
        <w:tc>
          <w:tcPr>
            <w:tcW w:w="1433" w:type="dxa"/>
            <w:vMerge w:val="restart"/>
            <w:tcBorders>
              <w:top w:val="single" w:color="auto" w:sz="12" w:space="0"/>
              <w:left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lang w:eastAsia="zh-CN"/>
              </w:rPr>
              <w:t>投标人委托代理人签名</w:t>
            </w:r>
          </w:p>
        </w:tc>
        <w:tc>
          <w:tcPr>
            <w:tcW w:w="1431" w:type="dxa"/>
            <w:vMerge w:val="restart"/>
            <w:tcBorders>
              <w:top w:val="single" w:color="auto" w:sz="12" w:space="0"/>
              <w:left w:val="single" w:color="auto" w:sz="4" w:space="0"/>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lang w:eastAsia="zh-CN"/>
              </w:rPr>
              <w:t>投标人法定代表人签名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394" w:type="dxa"/>
            <w:vMerge w:val="continue"/>
            <w:tcBorders>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50" w:type="dxa"/>
            <w:vMerge w:val="continue"/>
            <w:tcBorders>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姓名</w:t>
            </w:r>
          </w:p>
        </w:tc>
        <w:tc>
          <w:tcPr>
            <w:tcW w:w="11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身份证</w:t>
            </w:r>
          </w:p>
        </w:tc>
        <w:tc>
          <w:tcPr>
            <w:tcW w:w="14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lang w:eastAsia="zh-CN"/>
              </w:rPr>
            </w:pPr>
            <w:r>
              <w:rPr>
                <w:rFonts w:hint="eastAsia" w:ascii="楷体" w:hAnsi="楷体" w:eastAsia="楷体" w:cs="楷体"/>
                <w:color w:val="auto"/>
                <w:sz w:val="24"/>
              </w:rPr>
              <w:t>姓名</w:t>
            </w:r>
          </w:p>
        </w:tc>
        <w:tc>
          <w:tcPr>
            <w:tcW w:w="126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身份证</w:t>
            </w:r>
          </w:p>
        </w:tc>
        <w:tc>
          <w:tcPr>
            <w:tcW w:w="1117" w:type="dxa"/>
            <w:vMerge w:val="continue"/>
            <w:tcBorders>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33" w:type="dxa"/>
            <w:vMerge w:val="continue"/>
            <w:tcBorders>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31" w:type="dxa"/>
            <w:vMerge w:val="continue"/>
            <w:tcBorders>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4"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6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3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4"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6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3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4"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6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3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4"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6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3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4"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6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3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4"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6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3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4"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6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3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4"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6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3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4"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6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3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4"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6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3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4"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6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3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4"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6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3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4"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6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3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4"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6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3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94" w:type="dxa"/>
            <w:tcBorders>
              <w:top w:val="single" w:color="auto" w:sz="4" w:space="0"/>
              <w:left w:val="single" w:color="auto" w:sz="12" w:space="0"/>
              <w:bottom w:val="single" w:color="auto" w:sz="12"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850"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2400" w:type="dxa"/>
            <w:gridSpan w:val="2"/>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50"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266"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117"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jc w:val="center"/>
              <w:rPr>
                <w:rFonts w:hint="eastAsia" w:ascii="楷体" w:hAnsi="楷体" w:eastAsia="楷体" w:cs="楷体"/>
                <w:color w:val="auto"/>
                <w:sz w:val="24"/>
              </w:rPr>
            </w:pPr>
          </w:p>
        </w:tc>
        <w:tc>
          <w:tcPr>
            <w:tcW w:w="1433"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431" w:type="dxa"/>
            <w:tcBorders>
              <w:top w:val="single" w:color="auto" w:sz="4" w:space="0"/>
              <w:left w:val="single" w:color="auto" w:sz="4" w:space="0"/>
              <w:bottom w:val="single" w:color="auto" w:sz="12" w:space="0"/>
              <w:right w:val="single" w:color="auto" w:sz="12" w:space="0"/>
            </w:tcBorders>
            <w:vAlign w:val="center"/>
          </w:tcPr>
          <w:p>
            <w:pPr>
              <w:jc w:val="center"/>
              <w:rPr>
                <w:rFonts w:hint="eastAsia" w:ascii="楷体" w:hAnsi="楷体" w:eastAsia="楷体" w:cs="楷体"/>
                <w:color w:val="auto"/>
                <w:sz w:val="24"/>
              </w:rPr>
            </w:pPr>
          </w:p>
        </w:tc>
      </w:tr>
    </w:tbl>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招标人签字/日期：                            监督人员签字/日期：</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年    月   日</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Style w:val="16"/>
          <w:rFonts w:hint="eastAsia" w:ascii="楷体" w:hAnsi="楷体" w:eastAsia="楷体" w:cs="楷体"/>
          <w:b w:val="0"/>
          <w:color w:val="auto"/>
          <w:sz w:val="24"/>
        </w:rPr>
      </w:pPr>
      <w:bookmarkStart w:id="13" w:name="_Toc300678054"/>
      <w:r>
        <w:rPr>
          <w:rStyle w:val="16"/>
          <w:rFonts w:hint="eastAsia" w:ascii="楷体" w:hAnsi="楷体" w:eastAsia="楷体" w:cs="楷体"/>
          <w:b w:val="0"/>
          <w:color w:val="auto"/>
          <w:sz w:val="24"/>
        </w:rPr>
        <w:br w:type="page"/>
      </w:r>
    </w:p>
    <w:p>
      <w:pPr>
        <w:rPr>
          <w:rStyle w:val="16"/>
          <w:rFonts w:hint="eastAsia" w:ascii="楷体" w:hAnsi="楷体" w:eastAsia="楷体" w:cs="楷体"/>
          <w:b w:val="0"/>
          <w:color w:val="auto"/>
          <w:sz w:val="24"/>
        </w:rPr>
      </w:pPr>
    </w:p>
    <w:p>
      <w:pPr>
        <w:rPr>
          <w:rStyle w:val="16"/>
          <w:rFonts w:hint="eastAsia" w:ascii="楷体" w:hAnsi="楷体" w:eastAsia="楷体" w:cs="楷体"/>
          <w:b w:val="0"/>
          <w:color w:val="auto"/>
          <w:sz w:val="24"/>
        </w:rPr>
      </w:pPr>
      <w:r>
        <w:rPr>
          <w:rStyle w:val="16"/>
          <w:rFonts w:hint="eastAsia" w:ascii="楷体" w:hAnsi="楷体" w:eastAsia="楷体" w:cs="楷体"/>
          <w:b w:val="0"/>
          <w:color w:val="auto"/>
          <w:sz w:val="24"/>
        </w:rPr>
        <w:t>附表2-4：问题澄清通知</w:t>
      </w:r>
      <w:bookmarkEnd w:id="13"/>
    </w:p>
    <w:p>
      <w:pPr>
        <w:jc w:val="center"/>
        <w:rPr>
          <w:rFonts w:hint="eastAsia" w:ascii="楷体" w:hAnsi="楷体" w:eastAsia="楷体" w:cs="楷体"/>
          <w:color w:val="auto"/>
          <w:sz w:val="28"/>
        </w:rPr>
      </w:pPr>
      <w:r>
        <w:rPr>
          <w:rFonts w:hint="eastAsia" w:ascii="楷体" w:hAnsi="楷体" w:eastAsia="楷体" w:cs="楷体"/>
          <w:color w:val="auto"/>
          <w:sz w:val="28"/>
          <w:szCs w:val="28"/>
        </w:rPr>
        <w:t>问题澄清通知</w:t>
      </w:r>
    </w:p>
    <w:p>
      <w:pPr>
        <w:rPr>
          <w:rFonts w:hint="eastAsia" w:ascii="楷体" w:hAnsi="楷体" w:eastAsia="楷体" w:cs="楷体"/>
          <w:color w:val="auto"/>
          <w:sz w:val="24"/>
        </w:rPr>
      </w:pPr>
      <w:r>
        <w:rPr>
          <w:rFonts w:hint="eastAsia" w:ascii="楷体" w:hAnsi="楷体" w:eastAsia="楷体" w:cs="楷体"/>
          <w:color w:val="auto"/>
        </w:rPr>
        <w:t xml:space="preserve">                                 </w:t>
      </w:r>
      <w:r>
        <w:rPr>
          <w:rFonts w:hint="eastAsia" w:ascii="楷体" w:hAnsi="楷体" w:eastAsia="楷体" w:cs="楷体"/>
          <w:color w:val="auto"/>
          <w:sz w:val="24"/>
        </w:rPr>
        <w:t xml:space="preserve"> 编号：                  </w:t>
      </w:r>
    </w:p>
    <w:p>
      <w:pPr>
        <w:rPr>
          <w:rFonts w:hint="eastAsia" w:ascii="楷体" w:hAnsi="楷体" w:eastAsia="楷体" w:cs="楷体"/>
          <w:color w:val="auto"/>
          <w:sz w:val="24"/>
        </w:rPr>
      </w:pPr>
      <w:r>
        <w:rPr>
          <w:rFonts w:hint="eastAsia" w:ascii="楷体" w:hAnsi="楷体" w:eastAsia="楷体" w:cs="楷体"/>
          <w:color w:val="auto"/>
          <w:sz w:val="24"/>
        </w:rPr>
        <w:t xml:space="preserve">                  （投标人名称）：</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（项目名称）         标段施工招标的评标委员会，对你方的投标文件进行了仔细的审查，现需你方对本通知所附质疑问卷中的问题以书面形式予以澄清、说明或者补正。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请将上述问题的澄清、说明或者补正于     年   月   日   时前密封递交至         （详细地址）或传真至          （传真号码）。采用传真方式的，应在      年   月   日   时前将原件递交至             （详细地址）。</w:t>
      </w:r>
    </w:p>
    <w:p>
      <w:pPr>
        <w:ind w:firstLine="480" w:firstLineChars="200"/>
        <w:rPr>
          <w:rFonts w:hint="eastAsia" w:ascii="楷体" w:hAnsi="楷体" w:eastAsia="楷体" w:cs="楷体"/>
          <w:color w:val="auto"/>
          <w:sz w:val="24"/>
        </w:rPr>
      </w:pP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（项目名称）    标段施工招标评标委员会</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资格审查委员会负责人签字：            </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年   月   日</w:t>
      </w:r>
    </w:p>
    <w:p>
      <w:pPr>
        <w:rPr>
          <w:rFonts w:hint="eastAsia" w:ascii="楷体" w:hAnsi="楷体" w:eastAsia="楷体" w:cs="楷体"/>
          <w:color w:val="auto"/>
          <w:sz w:val="24"/>
        </w:rPr>
      </w:pPr>
    </w:p>
    <w:p>
      <w:pPr>
        <w:rPr>
          <w:rFonts w:hint="eastAsia" w:ascii="楷体" w:hAnsi="楷体" w:eastAsia="楷体" w:cs="楷体"/>
          <w:color w:val="auto"/>
          <w:sz w:val="24"/>
        </w:rPr>
      </w:pPr>
    </w:p>
    <w:p>
      <w:pPr>
        <w:rPr>
          <w:rStyle w:val="16"/>
          <w:rFonts w:hint="eastAsia" w:ascii="楷体" w:hAnsi="楷体" w:eastAsia="楷体" w:cs="楷体"/>
          <w:b w:val="0"/>
          <w:color w:val="auto"/>
          <w:sz w:val="24"/>
        </w:rPr>
      </w:pPr>
      <w:bookmarkStart w:id="14" w:name="_Toc300678055"/>
      <w:r>
        <w:rPr>
          <w:rStyle w:val="16"/>
          <w:rFonts w:hint="eastAsia" w:ascii="楷体" w:hAnsi="楷体" w:eastAsia="楷体" w:cs="楷体"/>
          <w:b w:val="0"/>
          <w:color w:val="auto"/>
          <w:sz w:val="24"/>
        </w:rPr>
        <w:t>附表2-5：问题的澄清</w:t>
      </w:r>
      <w:bookmarkEnd w:id="14"/>
    </w:p>
    <w:p>
      <w:pPr>
        <w:jc w:val="center"/>
        <w:rPr>
          <w:rFonts w:hint="eastAsia" w:ascii="楷体" w:hAnsi="楷体" w:eastAsia="楷体" w:cs="楷体"/>
          <w:color w:val="auto"/>
          <w:sz w:val="28"/>
        </w:rPr>
      </w:pPr>
      <w:r>
        <w:rPr>
          <w:rFonts w:hint="eastAsia" w:ascii="楷体" w:hAnsi="楷体" w:eastAsia="楷体" w:cs="楷体"/>
          <w:color w:val="auto"/>
          <w:sz w:val="28"/>
          <w:szCs w:val="28"/>
        </w:rPr>
        <w:t>问题的澄清、说明或补正</w:t>
      </w:r>
    </w:p>
    <w:p>
      <w:pPr>
        <w:rPr>
          <w:rFonts w:hint="eastAsia" w:ascii="楷体" w:hAnsi="楷体" w:eastAsia="楷体" w:cs="楷体"/>
          <w:color w:val="auto"/>
          <w:sz w:val="24"/>
        </w:rPr>
      </w:pPr>
      <w:r>
        <w:rPr>
          <w:rFonts w:hint="eastAsia" w:ascii="楷体" w:hAnsi="楷体" w:eastAsia="楷体" w:cs="楷体"/>
          <w:color w:val="auto"/>
        </w:rPr>
        <w:t xml:space="preserve">                          </w:t>
      </w:r>
      <w:r>
        <w:rPr>
          <w:rFonts w:hint="eastAsia" w:ascii="楷体" w:hAnsi="楷体" w:eastAsia="楷体" w:cs="楷体"/>
          <w:color w:val="auto"/>
          <w:sz w:val="24"/>
        </w:rPr>
        <w:t xml:space="preserve">       编号：                  </w:t>
      </w:r>
    </w:p>
    <w:p>
      <w:pPr>
        <w:rPr>
          <w:rFonts w:hint="eastAsia" w:ascii="楷体" w:hAnsi="楷体" w:eastAsia="楷体" w:cs="楷体"/>
          <w:color w:val="auto"/>
          <w:sz w:val="24"/>
        </w:rPr>
      </w:pPr>
      <w:r>
        <w:rPr>
          <w:rFonts w:hint="eastAsia" w:ascii="楷体" w:hAnsi="楷体" w:eastAsia="楷体" w:cs="楷体"/>
          <w:color w:val="auto"/>
          <w:sz w:val="24"/>
        </w:rPr>
        <w:t xml:space="preserve">              （项目名称）      标段施工招标评标委员会：</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问题澄清通知（编号：          ）已收悉，现澄清、说明或者补正如下：</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w:t>
      </w:r>
    </w:p>
    <w:p>
      <w:pPr>
        <w:ind w:firstLine="480" w:firstLineChars="200"/>
        <w:rPr>
          <w:rFonts w:hint="eastAsia" w:ascii="楷体" w:hAnsi="楷体" w:eastAsia="楷体" w:cs="楷体"/>
          <w:color w:val="auto"/>
          <w:sz w:val="24"/>
        </w:rPr>
      </w:pP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投标人：                           （盖单位章）</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法定代表人或其委托代理人：            （签字）</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年    月    日</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bookmarkStart w:id="15" w:name="_Toc300678056"/>
      <w:r>
        <w:rPr>
          <w:rStyle w:val="16"/>
          <w:rFonts w:hint="eastAsia" w:ascii="楷体" w:hAnsi="楷体" w:eastAsia="楷体" w:cs="楷体"/>
          <w:b w:val="0"/>
          <w:bCs w:val="0"/>
          <w:color w:val="auto"/>
          <w:sz w:val="24"/>
        </w:rPr>
        <w:t>附表2-6：中标通知书</w:t>
      </w:r>
      <w:bookmarkEnd w:id="15"/>
    </w:p>
    <w:p>
      <w:pPr>
        <w:jc w:val="center"/>
        <w:rPr>
          <w:rFonts w:hint="eastAsia" w:ascii="楷体" w:hAnsi="楷体" w:eastAsia="楷体" w:cs="楷体"/>
          <w:color w:val="auto"/>
          <w:sz w:val="80"/>
        </w:rPr>
      </w:pPr>
      <w:r>
        <w:rPr>
          <w:rFonts w:hint="eastAsia" w:ascii="楷体" w:hAnsi="楷体" w:eastAsia="楷体" w:cs="楷体"/>
          <w:color w:val="auto"/>
          <w:sz w:val="80"/>
        </w:rPr>
        <w:t>中 标 通 知 书</w:t>
      </w:r>
    </w:p>
    <w:tbl>
      <w:tblPr>
        <w:tblStyle w:val="13"/>
        <w:tblW w:w="8292" w:type="dxa"/>
        <w:jc w:val="center"/>
        <w:tblInd w:w="0" w:type="dxa"/>
        <w:tblBorders>
          <w:top w:val="none" w:color="auto" w:sz="0"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7032"/>
      </w:tblGrid>
      <w:tr>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19" w:hRule="atLeast"/>
          <w:jc w:val="center"/>
        </w:trPr>
        <w:tc>
          <w:tcPr>
            <w:tcW w:w="1260" w:type="dxa"/>
            <w:tcBorders>
              <w:top w:val="nil"/>
              <w:left w:val="nil"/>
              <w:bottom w:val="single" w:color="auto" w:sz="12" w:space="0"/>
              <w:right w:val="nil"/>
            </w:tcBorders>
            <w:tcMar>
              <w:top w:w="0" w:type="dxa"/>
              <w:left w:w="0" w:type="dxa"/>
              <w:bottom w:w="0" w:type="dxa"/>
              <w:right w:w="0" w:type="dxa"/>
            </w:tcMar>
            <w:vAlign w:val="top"/>
          </w:tcPr>
          <w:p>
            <w:pPr>
              <w:jc w:val="left"/>
              <w:rPr>
                <w:rFonts w:hint="eastAsia" w:ascii="楷体" w:hAnsi="楷体" w:eastAsia="楷体" w:cs="楷体"/>
                <w:color w:val="auto"/>
                <w:sz w:val="28"/>
              </w:rPr>
            </w:pPr>
            <w:r>
              <w:rPr>
                <w:rFonts w:hint="eastAsia" w:ascii="楷体" w:hAnsi="楷体" w:eastAsia="楷体" w:cs="楷体"/>
                <w:color w:val="auto"/>
                <w:sz w:val="28"/>
              </w:rPr>
              <w:t>中标通知书编号：</w:t>
            </w:r>
          </w:p>
        </w:tc>
        <w:tc>
          <w:tcPr>
            <w:tcW w:w="7032" w:type="dxa"/>
            <w:tcBorders>
              <w:top w:val="nil"/>
              <w:left w:val="nil"/>
              <w:bottom w:val="single" w:color="auto" w:sz="12" w:space="0"/>
              <w:right w:val="nil"/>
            </w:tcBorders>
            <w:tcMar>
              <w:top w:w="0" w:type="dxa"/>
              <w:left w:w="0" w:type="dxa"/>
              <w:bottom w:w="0" w:type="dxa"/>
              <w:right w:w="108" w:type="dxa"/>
            </w:tcMar>
            <w:vAlign w:val="top"/>
          </w:tcPr>
          <w:p>
            <w:pPr>
              <w:jc w:val="left"/>
              <w:rPr>
                <w:rFonts w:hint="eastAsia" w:ascii="楷体" w:hAnsi="楷体" w:eastAsia="楷体" w:cs="楷体"/>
                <w:color w:val="auto"/>
                <w:sz w:val="80"/>
              </w:rPr>
            </w:pPr>
            <w:r>
              <w:rPr>
                <w:rFonts w:hint="eastAsia" w:ascii="楷体" w:hAnsi="楷体" w:eastAsia="楷体" w:cs="楷体"/>
                <w:color w:val="auto"/>
                <w:sz w:val="80"/>
              </w:rPr>
              <w:drawing>
                <wp:inline distT="0" distB="0" distL="114300" distR="114300">
                  <wp:extent cx="2475230" cy="339725"/>
                  <wp:effectExtent l="0" t="0" r="127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2475230" cy="339725"/>
                          </a:xfrm>
                          <a:prstGeom prst="rect">
                            <a:avLst/>
                          </a:prstGeom>
                          <a:noFill/>
                          <a:ln w="9525">
                            <a:noFill/>
                          </a:ln>
                        </pic:spPr>
                      </pic:pic>
                    </a:graphicData>
                  </a:graphic>
                </wp:inline>
              </w:drawing>
            </w:r>
            <w:r>
              <w:rPr>
                <w:rFonts w:hint="eastAsia" w:ascii="楷体" w:hAnsi="楷体" w:eastAsia="楷体" w:cs="楷体"/>
                <w:color w:val="auto"/>
                <w:sz w:val="28"/>
                <w:szCs w:val="28"/>
              </w:rPr>
              <w:t>项目编号：</w:t>
            </w:r>
          </w:p>
        </w:tc>
      </w:tr>
    </w:tbl>
    <w:p>
      <w:pPr>
        <w:rPr>
          <w:rFonts w:hint="eastAsia" w:ascii="楷体" w:hAnsi="楷体" w:eastAsia="楷体" w:cs="楷体"/>
          <w:color w:val="auto"/>
          <w:sz w:val="24"/>
        </w:rPr>
      </w:pPr>
      <w:r>
        <w:rPr>
          <w:rFonts w:hint="eastAsia" w:ascii="楷体" w:hAnsi="楷体" w:eastAsia="楷体" w:cs="楷体"/>
          <w:color w:val="auto"/>
          <w:sz w:val="24"/>
        </w:rPr>
        <w:t xml:space="preserve">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很高兴地通知您，                          项目评标工作已经结束，经评标委员会认真评定、媒体公示评审结果并报主管部门备案，确定贵单位为中标人。</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工程概况：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中标范围：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中标金额：（大写）：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（小写）：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其中：直接费用：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费用和利润：      （其中安全文明费：      ；规费：      ，其中社会保险费：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建安费用：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销项税额(应纳税额)：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附加税额：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其他项目费：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（其中专业工程暂估价：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暂列金额：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BIM专项费用：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工期：              天；</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质量标准：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项目负责人：        ，注册建造师注册证号：        ，身份证号码：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技术负责人：        ，身份证号码：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施工员：        ，证书编号：        ，身份证号码：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安全员：        ，证书编号：        ，身份证号码：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质量员：        ，证书编号：        ，身份证号码：        </w:t>
      </w:r>
    </w:p>
    <w:p>
      <w:pPr>
        <w:snapToGrid w:val="0"/>
        <w:ind w:firstLine="480" w:firstLineChars="200"/>
        <w:rPr>
          <w:rFonts w:hint="eastAsia" w:ascii="楷体" w:hAnsi="楷体" w:eastAsia="楷体" w:cs="楷体"/>
          <w:color w:val="auto"/>
          <w:sz w:val="24"/>
        </w:rPr>
      </w:pP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请贵单位在收到本通知书原件后30天内，与招标人联系办理合同签订等有关事项。</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履约保证金金额：        形式：         提交时间：        </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付款方式：        </w:t>
      </w:r>
    </w:p>
    <w:p>
      <w:pPr>
        <w:snapToGrid w:val="0"/>
        <w:ind w:firstLine="480" w:firstLineChars="200"/>
        <w:rPr>
          <w:rFonts w:hint="eastAsia" w:ascii="楷体" w:hAnsi="楷体" w:eastAsia="楷体" w:cs="楷体"/>
          <w:color w:val="auto"/>
          <w:sz w:val="24"/>
        </w:rPr>
      </w:pP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特此通知。</w:t>
      </w:r>
    </w:p>
    <w:p>
      <w:pPr>
        <w:snapToGrid w:val="0"/>
        <w:ind w:firstLine="480" w:firstLineChars="200"/>
        <w:rPr>
          <w:rFonts w:hint="eastAsia" w:ascii="楷体" w:hAnsi="楷体" w:eastAsia="楷体" w:cs="楷体"/>
          <w:color w:val="auto"/>
          <w:sz w:val="24"/>
        </w:rPr>
      </w:pP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建设单位：（法人签字或盖章）        招标代理机构：（法人签字或盖章）</w:t>
      </w:r>
    </w:p>
    <w:p>
      <w:pPr>
        <w:snapToGrid w:val="0"/>
        <w:rPr>
          <w:rFonts w:hint="eastAsia" w:ascii="楷体" w:hAnsi="楷体" w:eastAsia="楷体" w:cs="楷体"/>
          <w:color w:val="auto"/>
          <w:sz w:val="24"/>
        </w:rPr>
      </w:pP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建设单位：（公章）                  招标代理机构：（公章）          </w:t>
      </w:r>
    </w:p>
    <w:p>
      <w:pPr>
        <w:snapToGrid w:val="0"/>
        <w:rPr>
          <w:rFonts w:hint="eastAsia" w:ascii="楷体" w:hAnsi="楷体" w:eastAsia="楷体" w:cs="楷体"/>
          <w:color w:val="auto"/>
          <w:sz w:val="24"/>
        </w:rPr>
      </w:pP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招投标监管机构备案（签章）：</w:t>
      </w:r>
    </w:p>
    <w:p>
      <w:pPr>
        <w:snapToGrid w:val="0"/>
        <w:rPr>
          <w:rFonts w:hint="eastAsia" w:ascii="楷体" w:hAnsi="楷体" w:eastAsia="楷体" w:cs="楷体"/>
          <w:color w:val="auto"/>
          <w:sz w:val="24"/>
        </w:rPr>
      </w:pP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年  月  日</w:t>
      </w:r>
    </w:p>
    <w:p>
      <w:pPr>
        <w:rPr>
          <w:rFonts w:hint="eastAsia" w:ascii="楷体" w:hAnsi="楷体" w:eastAsia="楷体" w:cs="楷体"/>
          <w:color w:val="auto"/>
          <w:sz w:val="24"/>
        </w:rPr>
      </w:pPr>
    </w:p>
    <w:p>
      <w:pPr>
        <w:rPr>
          <w:rFonts w:hint="eastAsia" w:ascii="楷体" w:hAnsi="楷体" w:eastAsia="楷体" w:cs="楷体"/>
          <w:color w:val="auto"/>
          <w:sz w:val="24"/>
        </w:rPr>
      </w:pPr>
    </w:p>
    <w:p>
      <w:pPr>
        <w:snapToGrid w:val="0"/>
        <w:jc w:val="left"/>
        <w:rPr>
          <w:rStyle w:val="17"/>
          <w:rFonts w:hint="eastAsia" w:ascii="楷体" w:hAnsi="楷体" w:eastAsia="楷体" w:cs="楷体"/>
          <w:b w:val="0"/>
          <w:color w:val="auto"/>
          <w:sz w:val="24"/>
        </w:rPr>
      </w:pPr>
      <w:bookmarkStart w:id="16" w:name="_Toc300678057"/>
      <w:r>
        <w:rPr>
          <w:rStyle w:val="17"/>
          <w:rFonts w:hint="eastAsia" w:ascii="楷体" w:hAnsi="楷体" w:eastAsia="楷体" w:cs="楷体"/>
          <w:b w:val="0"/>
          <w:color w:val="auto"/>
          <w:sz w:val="24"/>
        </w:rPr>
        <w:t>附表2-7：电子投标文件编制及报送要求</w:t>
      </w:r>
      <w:bookmarkEnd w:id="16"/>
    </w:p>
    <w:p>
      <w:pPr>
        <w:jc w:val="center"/>
        <w:rPr>
          <w:rFonts w:hint="eastAsia" w:ascii="楷体" w:hAnsi="楷体" w:eastAsia="楷体" w:cs="楷体"/>
          <w:color w:val="auto"/>
          <w:sz w:val="28"/>
        </w:rPr>
      </w:pPr>
      <w:r>
        <w:rPr>
          <w:rFonts w:hint="eastAsia" w:ascii="楷体" w:hAnsi="楷体" w:eastAsia="楷体" w:cs="楷体"/>
          <w:color w:val="auto"/>
          <w:sz w:val="28"/>
          <w:szCs w:val="28"/>
        </w:rPr>
        <w:t>电子投标文件编制及报送要求（不适用）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备注：按投标人须知前附表要求提供。</w:t>
      </w: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pStyle w:val="3"/>
        <w:ind w:firstLine="0" w:firstLineChars="0"/>
        <w:jc w:val="center"/>
        <w:outlineLvl w:val="2"/>
        <w:rPr>
          <w:rFonts w:hint="eastAsia" w:ascii="楷体" w:hAnsi="楷体" w:eastAsia="楷体" w:cs="楷体"/>
          <w:color w:val="auto"/>
          <w:sz w:val="36"/>
          <w:szCs w:val="36"/>
        </w:rPr>
      </w:pPr>
      <w:bookmarkStart w:id="17" w:name="_Toc11524"/>
      <w:bookmarkStart w:id="18" w:name="_Toc5050"/>
      <w:bookmarkStart w:id="19" w:name="_Toc1183"/>
      <w:bookmarkStart w:id="20" w:name="_Toc21186"/>
      <w:r>
        <w:rPr>
          <w:rFonts w:hint="eastAsia" w:ascii="楷体" w:hAnsi="楷体" w:eastAsia="楷体" w:cs="楷体"/>
          <w:color w:val="auto"/>
          <w:sz w:val="36"/>
          <w:szCs w:val="36"/>
        </w:rPr>
        <w:br w:type="page"/>
      </w:r>
      <w:r>
        <w:rPr>
          <w:rFonts w:hint="eastAsia" w:ascii="楷体" w:hAnsi="楷体" w:eastAsia="楷体" w:cs="楷体"/>
          <w:color w:val="auto"/>
          <w:sz w:val="36"/>
          <w:szCs w:val="36"/>
        </w:rPr>
        <w:t>第三章   评标办法（综合评估法I）</w:t>
      </w:r>
      <w:bookmarkEnd w:id="17"/>
      <w:bookmarkEnd w:id="18"/>
      <w:bookmarkEnd w:id="19"/>
      <w:bookmarkEnd w:id="20"/>
    </w:p>
    <w:p>
      <w:pPr>
        <w:jc w:val="center"/>
        <w:rPr>
          <w:rFonts w:hint="eastAsia" w:ascii="楷体" w:hAnsi="楷体" w:eastAsia="楷体" w:cs="楷体"/>
          <w:bCs/>
          <w:color w:val="auto"/>
          <w:sz w:val="28"/>
          <w:szCs w:val="28"/>
        </w:rPr>
      </w:pPr>
      <w:bookmarkStart w:id="21" w:name="_Toc300678091"/>
      <w:r>
        <w:rPr>
          <w:rFonts w:hint="eastAsia" w:ascii="楷体" w:hAnsi="楷体" w:eastAsia="楷体" w:cs="楷体"/>
          <w:bCs/>
          <w:color w:val="auto"/>
          <w:sz w:val="28"/>
          <w:szCs w:val="28"/>
        </w:rPr>
        <w:t>评标办法前附表</w:t>
      </w:r>
      <w:bookmarkEnd w:id="21"/>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6"/>
        <w:gridCol w:w="456"/>
        <w:gridCol w:w="3166"/>
        <w:gridCol w:w="360"/>
        <w:gridCol w:w="54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1442" w:type="dxa"/>
            <w:gridSpan w:val="2"/>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条款号</w:t>
            </w:r>
          </w:p>
        </w:tc>
        <w:tc>
          <w:tcPr>
            <w:tcW w:w="3166" w:type="dxa"/>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评审因素</w:t>
            </w:r>
          </w:p>
        </w:tc>
        <w:tc>
          <w:tcPr>
            <w:tcW w:w="5813" w:type="dxa"/>
            <w:gridSpan w:val="2"/>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评审标准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6" w:type="dxa"/>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2.1.1</w:t>
            </w:r>
          </w:p>
        </w:tc>
        <w:tc>
          <w:tcPr>
            <w:tcW w:w="456" w:type="dxa"/>
            <w:vMerge w:val="restart"/>
            <w:vAlign w:val="center"/>
          </w:tcPr>
          <w:p>
            <w:pPr>
              <w:rPr>
                <w:rFonts w:hint="eastAsia" w:ascii="楷体" w:hAnsi="楷体" w:eastAsia="楷体" w:cs="楷体"/>
                <w:color w:val="auto"/>
                <w:sz w:val="24"/>
              </w:rPr>
            </w:pPr>
            <w:r>
              <w:rPr>
                <w:rFonts w:hint="eastAsia" w:ascii="楷体" w:hAnsi="楷体" w:eastAsia="楷体" w:cs="楷体"/>
                <w:color w:val="auto"/>
                <w:sz w:val="24"/>
              </w:rPr>
              <w:t>形式评审标   准</w:t>
            </w:r>
          </w:p>
        </w:tc>
        <w:tc>
          <w:tcPr>
            <w:tcW w:w="316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投标人名称</w:t>
            </w:r>
          </w:p>
        </w:tc>
        <w:tc>
          <w:tcPr>
            <w:tcW w:w="5813" w:type="dxa"/>
            <w:gridSpan w:val="2"/>
            <w:vAlign w:val="center"/>
          </w:tcPr>
          <w:p>
            <w:pPr>
              <w:rPr>
                <w:rFonts w:hint="eastAsia" w:ascii="楷体" w:hAnsi="楷体" w:eastAsia="楷体" w:cs="楷体"/>
                <w:color w:val="auto"/>
                <w:sz w:val="24"/>
              </w:rPr>
            </w:pPr>
            <w:r>
              <w:rPr>
                <w:rFonts w:hint="eastAsia" w:ascii="楷体" w:hAnsi="楷体" w:eastAsia="楷体" w:cs="楷体"/>
                <w:color w:val="auto"/>
                <w:sz w:val="24"/>
              </w:rPr>
              <w:t>与投标报名、营业执照、资质证书、安全生产许可证上的名称一致；湖南省外企业与在“湖南省住房和城乡建设网”查询的名称【或省外企业入湘登记证上的名称】（仅省外企业）一致，否则为不合格投标人。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6" w:type="dxa"/>
            <w:vMerge w:val="continue"/>
            <w:vAlign w:val="center"/>
          </w:tcPr>
          <w:p>
            <w:pPr>
              <w:jc w:val="cente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16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投标文件签字盖章</w:t>
            </w:r>
          </w:p>
        </w:tc>
        <w:tc>
          <w:tcPr>
            <w:tcW w:w="5813" w:type="dxa"/>
            <w:gridSpan w:val="2"/>
            <w:vAlign w:val="center"/>
          </w:tcPr>
          <w:p>
            <w:pPr>
              <w:rPr>
                <w:rFonts w:hint="eastAsia" w:ascii="楷体" w:hAnsi="楷体" w:eastAsia="楷体" w:cs="楷体"/>
                <w:color w:val="auto"/>
                <w:sz w:val="24"/>
              </w:rPr>
            </w:pPr>
            <w:r>
              <w:rPr>
                <w:rFonts w:hint="eastAsia" w:ascii="楷体" w:hAnsi="楷体" w:eastAsia="楷体" w:cs="楷体"/>
                <w:color w:val="auto"/>
                <w:sz w:val="24"/>
              </w:rPr>
              <w:t>若未按第二章“投标人须知前附表”第3.6.3项规定的，则为不合格投标人。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6" w:type="dxa"/>
            <w:vMerge w:val="continue"/>
            <w:vAlign w:val="center"/>
          </w:tcPr>
          <w:p>
            <w:pPr>
              <w:jc w:val="cente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16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投标文件格式</w:t>
            </w:r>
          </w:p>
        </w:tc>
        <w:tc>
          <w:tcPr>
            <w:tcW w:w="5813" w:type="dxa"/>
            <w:gridSpan w:val="2"/>
            <w:vAlign w:val="center"/>
          </w:tcPr>
          <w:p>
            <w:pPr>
              <w:rPr>
                <w:rFonts w:hint="eastAsia" w:ascii="楷体" w:hAnsi="楷体" w:eastAsia="楷体" w:cs="楷体"/>
                <w:color w:val="auto"/>
                <w:sz w:val="24"/>
              </w:rPr>
            </w:pPr>
            <w:r>
              <w:rPr>
                <w:rFonts w:hint="eastAsia" w:ascii="楷体" w:hAnsi="楷体" w:eastAsia="楷体" w:cs="楷体"/>
                <w:color w:val="auto"/>
                <w:sz w:val="24"/>
              </w:rPr>
              <w:t>符合第八章“投标文件格式”的要求，若</w:t>
            </w:r>
            <w:r>
              <w:rPr>
                <w:rFonts w:hint="eastAsia" w:ascii="楷体" w:hAnsi="楷体" w:eastAsia="楷体" w:cs="楷体"/>
                <w:color w:val="auto"/>
                <w:kern w:val="0"/>
                <w:sz w:val="24"/>
              </w:rPr>
              <w:t>投标文件未按规定的格式填写的，内容不全或关键字迹模糊、无法辨认的，则为不合格的投标人。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6" w:type="dxa"/>
            <w:vMerge w:val="continue"/>
            <w:vAlign w:val="center"/>
          </w:tcPr>
          <w:p>
            <w:pPr>
              <w:jc w:val="cente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16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报价唯一</w:t>
            </w:r>
          </w:p>
        </w:tc>
        <w:tc>
          <w:tcPr>
            <w:tcW w:w="5813" w:type="dxa"/>
            <w:gridSpan w:val="2"/>
            <w:vAlign w:val="center"/>
          </w:tcPr>
          <w:p>
            <w:pPr>
              <w:rPr>
                <w:rFonts w:hint="eastAsia" w:ascii="楷体" w:hAnsi="楷体" w:eastAsia="楷体" w:cs="楷体"/>
                <w:color w:val="auto"/>
                <w:sz w:val="24"/>
              </w:rPr>
            </w:pPr>
            <w:r>
              <w:rPr>
                <w:rFonts w:hint="eastAsia" w:ascii="楷体" w:hAnsi="楷体" w:eastAsia="楷体" w:cs="楷体"/>
                <w:color w:val="auto"/>
                <w:sz w:val="24"/>
              </w:rPr>
              <w:t>只能有一个有效报价，否则为不合格投标人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986" w:type="dxa"/>
            <w:vMerge w:val="continue"/>
            <w:vAlign w:val="center"/>
          </w:tcPr>
          <w:p>
            <w:pPr>
              <w:jc w:val="cente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16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联合体协议书（不适用）</w:t>
            </w:r>
          </w:p>
        </w:tc>
        <w:tc>
          <w:tcPr>
            <w:tcW w:w="5813" w:type="dxa"/>
            <w:gridSpan w:val="2"/>
            <w:vAlign w:val="center"/>
          </w:tcPr>
          <w:p>
            <w:pPr>
              <w:rPr>
                <w:rFonts w:hint="eastAsia" w:ascii="楷体" w:hAnsi="楷体" w:eastAsia="楷体" w:cs="楷体"/>
                <w:color w:val="auto"/>
                <w:sz w:val="24"/>
              </w:rPr>
            </w:pPr>
            <w:r>
              <w:rPr>
                <w:rFonts w:hint="eastAsia" w:ascii="楷体" w:hAnsi="楷体" w:eastAsia="楷体" w:cs="楷体"/>
                <w:color w:val="auto"/>
                <w:sz w:val="24"/>
              </w:rPr>
              <w:t>符合第二章第1.4.2条的要求，否则为不合格投标人。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986" w:type="dxa"/>
            <w:vMerge w:val="continue"/>
            <w:vAlign w:val="center"/>
          </w:tcPr>
          <w:p>
            <w:pPr>
              <w:jc w:val="cente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16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w:t>
            </w:r>
          </w:p>
        </w:tc>
        <w:tc>
          <w:tcPr>
            <w:tcW w:w="5813" w:type="dxa"/>
            <w:gridSpan w:val="2"/>
            <w:vAlign w:val="center"/>
          </w:tcPr>
          <w:p>
            <w:pPr>
              <w:rPr>
                <w:rFonts w:hint="eastAsia" w:ascii="楷体" w:hAnsi="楷体" w:eastAsia="楷体" w:cs="楷体"/>
                <w:color w:val="auto"/>
                <w:sz w:val="24"/>
              </w:rPr>
            </w:pPr>
            <w:r>
              <w:rPr>
                <w:rFonts w:hint="eastAsia" w:ascii="楷体" w:hAnsi="楷体" w:eastAsia="楷体" w:cs="楷体"/>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986" w:type="dxa"/>
            <w:vMerge w:val="continue"/>
            <w:vAlign w:val="center"/>
          </w:tcPr>
          <w:p>
            <w:pPr>
              <w:jc w:val="cente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8979" w:type="dxa"/>
            <w:gridSpan w:val="3"/>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详见本章附表3-3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6" w:type="dxa"/>
            <w:vMerge w:val="restart"/>
            <w:vAlign w:val="center"/>
          </w:tcPr>
          <w:p>
            <w:pPr>
              <w:rPr>
                <w:rFonts w:hint="eastAsia" w:ascii="楷体" w:hAnsi="楷体" w:eastAsia="楷体" w:cs="楷体"/>
                <w:color w:val="auto"/>
                <w:sz w:val="24"/>
              </w:rPr>
            </w:pPr>
            <w:r>
              <w:rPr>
                <w:rFonts w:hint="eastAsia" w:ascii="楷体" w:hAnsi="楷体" w:eastAsia="楷体" w:cs="楷体"/>
                <w:color w:val="auto"/>
                <w:sz w:val="24"/>
              </w:rPr>
              <w:t>2.1.2</w:t>
            </w:r>
          </w:p>
        </w:tc>
        <w:tc>
          <w:tcPr>
            <w:tcW w:w="456" w:type="dxa"/>
            <w:vMerge w:val="restart"/>
            <w:vAlign w:val="center"/>
          </w:tcPr>
          <w:p>
            <w:pPr>
              <w:rPr>
                <w:rFonts w:hint="eastAsia" w:ascii="楷体" w:hAnsi="楷体" w:eastAsia="楷体" w:cs="楷体"/>
                <w:color w:val="auto"/>
                <w:sz w:val="24"/>
              </w:rPr>
            </w:pPr>
            <w:r>
              <w:rPr>
                <w:rFonts w:hint="eastAsia" w:ascii="楷体" w:hAnsi="楷体" w:eastAsia="楷体" w:cs="楷体"/>
                <w:color w:val="auto"/>
                <w:sz w:val="24"/>
              </w:rPr>
              <w:t>原件与复印件查验标准</w:t>
            </w:r>
          </w:p>
        </w:tc>
        <w:tc>
          <w:tcPr>
            <w:tcW w:w="3526"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营业执照副本</w:t>
            </w:r>
          </w:p>
        </w:tc>
        <w:tc>
          <w:tcPr>
            <w:tcW w:w="5453" w:type="dxa"/>
            <w:vAlign w:val="center"/>
          </w:tcPr>
          <w:p>
            <w:pPr>
              <w:rPr>
                <w:rFonts w:hint="eastAsia" w:ascii="楷体" w:hAnsi="楷体" w:eastAsia="楷体" w:cs="楷体"/>
                <w:color w:val="auto"/>
                <w:sz w:val="24"/>
              </w:rPr>
            </w:pPr>
            <w:r>
              <w:rPr>
                <w:rFonts w:hint="eastAsia" w:ascii="楷体" w:hAnsi="楷体" w:eastAsia="楷体" w:cs="楷体"/>
                <w:color w:val="auto"/>
                <w:sz w:val="24"/>
              </w:rPr>
              <w:t>原件与投标文件投标函中所附营业执照副本复印件内容一致，否则为不合格投标人。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6"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526"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企业安全生产许可证副本</w:t>
            </w:r>
          </w:p>
        </w:tc>
        <w:tc>
          <w:tcPr>
            <w:tcW w:w="5453" w:type="dxa"/>
            <w:vAlign w:val="center"/>
          </w:tcPr>
          <w:p>
            <w:pPr>
              <w:rPr>
                <w:rFonts w:hint="eastAsia" w:ascii="楷体" w:hAnsi="楷体" w:eastAsia="楷体" w:cs="楷体"/>
                <w:color w:val="auto"/>
                <w:sz w:val="24"/>
              </w:rPr>
            </w:pPr>
            <w:r>
              <w:rPr>
                <w:rFonts w:hint="eastAsia" w:ascii="楷体" w:hAnsi="楷体" w:eastAsia="楷体" w:cs="楷体"/>
                <w:color w:val="auto"/>
                <w:sz w:val="24"/>
              </w:rPr>
              <w:t>原件与投标文件投标函中所附企业安全生产许可证副本复印件内容一致，否则为不合格投标人。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6"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526"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入湘施工登记证（仅省外企业，如有）</w:t>
            </w:r>
          </w:p>
        </w:tc>
        <w:tc>
          <w:tcPr>
            <w:tcW w:w="5453" w:type="dxa"/>
            <w:vAlign w:val="center"/>
          </w:tcPr>
          <w:p>
            <w:pPr>
              <w:rPr>
                <w:rFonts w:hint="eastAsia" w:ascii="楷体" w:hAnsi="楷体" w:eastAsia="楷体" w:cs="楷体"/>
                <w:color w:val="auto"/>
                <w:sz w:val="24"/>
              </w:rPr>
            </w:pPr>
            <w:r>
              <w:rPr>
                <w:rFonts w:hint="eastAsia" w:ascii="楷体" w:hAnsi="楷体" w:eastAsia="楷体" w:cs="楷体"/>
                <w:color w:val="auto"/>
                <w:sz w:val="24"/>
              </w:rPr>
              <w:t>原件与投标文件投标函中所附入湘施工登记证复印件内容一致，否则为不合格投标人。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6"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526"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建造师注册证书、项目负责人安全生产考核合格证书</w:t>
            </w:r>
          </w:p>
        </w:tc>
        <w:tc>
          <w:tcPr>
            <w:tcW w:w="5453" w:type="dxa"/>
            <w:vAlign w:val="center"/>
          </w:tcPr>
          <w:p>
            <w:pPr>
              <w:rPr>
                <w:rFonts w:hint="eastAsia" w:ascii="楷体" w:hAnsi="楷体" w:eastAsia="楷体" w:cs="楷体"/>
                <w:color w:val="auto"/>
                <w:sz w:val="24"/>
              </w:rPr>
            </w:pPr>
            <w:r>
              <w:rPr>
                <w:rFonts w:hint="eastAsia" w:ascii="楷体" w:hAnsi="楷体" w:eastAsia="楷体" w:cs="楷体"/>
                <w:color w:val="auto"/>
                <w:sz w:val="24"/>
              </w:rPr>
              <w:t>原件与投标文件投标函中所附建造师注册证书、项目负责人安全生产考核合格证书复印件内容一致，否则为不合格投标人。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6"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526"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项目技术负责人职称证书</w:t>
            </w:r>
          </w:p>
        </w:tc>
        <w:tc>
          <w:tcPr>
            <w:tcW w:w="5453" w:type="dxa"/>
            <w:vAlign w:val="center"/>
          </w:tcPr>
          <w:p>
            <w:pPr>
              <w:rPr>
                <w:rFonts w:hint="eastAsia" w:ascii="楷体" w:hAnsi="楷体" w:eastAsia="楷体" w:cs="楷体"/>
                <w:color w:val="auto"/>
                <w:sz w:val="24"/>
              </w:rPr>
            </w:pPr>
            <w:r>
              <w:rPr>
                <w:rFonts w:hint="eastAsia" w:ascii="楷体" w:hAnsi="楷体" w:eastAsia="楷体" w:cs="楷体"/>
                <w:color w:val="auto"/>
                <w:sz w:val="24"/>
              </w:rPr>
              <w:t>原件与投标文件投标函中所附项目技术负责人职称证复印件内容一致，否则为不合格投标人。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6"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526"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施工员、安全员、质量员岗位资格证书</w:t>
            </w:r>
          </w:p>
        </w:tc>
        <w:tc>
          <w:tcPr>
            <w:tcW w:w="5453" w:type="dxa"/>
            <w:vAlign w:val="center"/>
          </w:tcPr>
          <w:p>
            <w:pPr>
              <w:rPr>
                <w:rFonts w:hint="eastAsia" w:ascii="楷体" w:hAnsi="楷体" w:eastAsia="楷体" w:cs="楷体"/>
                <w:color w:val="auto"/>
                <w:sz w:val="24"/>
              </w:rPr>
            </w:pPr>
            <w:r>
              <w:rPr>
                <w:rFonts w:hint="eastAsia" w:ascii="楷体" w:hAnsi="楷体" w:eastAsia="楷体" w:cs="楷体"/>
                <w:color w:val="auto"/>
                <w:sz w:val="24"/>
              </w:rPr>
              <w:t>最低配备数量限制内，原件与投标文件投标函中所附施工员、安全员、质量员岗位资格证书复印件内容一致，否则为不合格投标人。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6"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526"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安全员安全考核合格证书C证</w:t>
            </w:r>
          </w:p>
        </w:tc>
        <w:tc>
          <w:tcPr>
            <w:tcW w:w="5453" w:type="dxa"/>
            <w:vAlign w:val="center"/>
          </w:tcPr>
          <w:p>
            <w:pPr>
              <w:rPr>
                <w:rFonts w:hint="eastAsia" w:ascii="楷体" w:hAnsi="楷体" w:eastAsia="楷体" w:cs="楷体"/>
                <w:color w:val="auto"/>
                <w:sz w:val="24"/>
              </w:rPr>
            </w:pPr>
            <w:r>
              <w:rPr>
                <w:rFonts w:hint="eastAsia" w:ascii="楷体" w:hAnsi="楷体" w:eastAsia="楷体" w:cs="楷体"/>
                <w:color w:val="auto"/>
                <w:sz w:val="24"/>
              </w:rPr>
              <w:t>最低配备数量限制内，原件与投标文件投标函中所附安全员安全考核合格证书C证复印件内容一致，否则为不合格投标人。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6"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526"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关键岗位人员养老保险证明</w:t>
            </w:r>
          </w:p>
        </w:tc>
        <w:tc>
          <w:tcPr>
            <w:tcW w:w="5453" w:type="dxa"/>
            <w:vAlign w:val="center"/>
          </w:tcPr>
          <w:p>
            <w:pPr>
              <w:rPr>
                <w:rFonts w:hint="eastAsia" w:ascii="楷体" w:hAnsi="楷体" w:eastAsia="楷体" w:cs="楷体"/>
                <w:color w:val="auto"/>
                <w:sz w:val="24"/>
              </w:rPr>
            </w:pPr>
            <w:r>
              <w:rPr>
                <w:rFonts w:hint="eastAsia" w:ascii="楷体" w:hAnsi="楷体" w:eastAsia="楷体" w:cs="楷体"/>
                <w:color w:val="auto"/>
                <w:sz w:val="24"/>
              </w:rPr>
              <w:t>原件与投标文件投标函中所附关键岗位人员养老保险证明复印件内容一致，否则为不合格投标人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6"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526" w:type="dxa"/>
            <w:gridSpan w:val="2"/>
            <w:vAlign w:val="center"/>
          </w:tcPr>
          <w:p>
            <w:pPr>
              <w:rPr>
                <w:rFonts w:hint="eastAsia" w:ascii="楷体" w:hAnsi="楷体" w:eastAsia="楷体" w:cs="楷体"/>
                <w:color w:val="auto"/>
                <w:sz w:val="24"/>
              </w:rPr>
            </w:pPr>
            <w:r>
              <w:rPr>
                <w:rFonts w:hint="eastAsia" w:ascii="楷体" w:hAnsi="楷体" w:eastAsia="楷体" w:cs="楷体"/>
                <w:color w:val="auto"/>
                <w:sz w:val="24"/>
              </w:rPr>
              <w:t>省外企业关键岗位人员证书真实性证明和无在建工程证明（如不能提供的，则在投标函部分规定处提供其官方查询网址及结果）</w:t>
            </w:r>
          </w:p>
        </w:tc>
        <w:tc>
          <w:tcPr>
            <w:tcW w:w="5453" w:type="dxa"/>
            <w:vAlign w:val="center"/>
          </w:tcPr>
          <w:p>
            <w:pPr>
              <w:rPr>
                <w:rFonts w:hint="eastAsia" w:ascii="楷体" w:hAnsi="楷体" w:eastAsia="楷体" w:cs="楷体"/>
                <w:color w:val="auto"/>
                <w:sz w:val="24"/>
              </w:rPr>
            </w:pPr>
            <w:r>
              <w:rPr>
                <w:rFonts w:hint="eastAsia" w:ascii="楷体" w:hAnsi="楷体" w:eastAsia="楷体" w:cs="楷体"/>
                <w:color w:val="auto"/>
                <w:sz w:val="24"/>
              </w:rPr>
              <w:t>原件与投标文件投标函中所附省外企业关键岗位人员证书真实性证明和无在建工程证明复印件内容一致，否则为不合格投标人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6"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526"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企业基本户开户许可证</w:t>
            </w:r>
          </w:p>
        </w:tc>
        <w:tc>
          <w:tcPr>
            <w:tcW w:w="5453" w:type="dxa"/>
            <w:vAlign w:val="center"/>
          </w:tcPr>
          <w:p>
            <w:pPr>
              <w:rPr>
                <w:rFonts w:hint="eastAsia" w:ascii="楷体" w:hAnsi="楷体" w:eastAsia="楷体" w:cs="楷体"/>
                <w:color w:val="auto"/>
                <w:sz w:val="24"/>
              </w:rPr>
            </w:pPr>
            <w:r>
              <w:rPr>
                <w:rFonts w:hint="eastAsia" w:ascii="楷体" w:hAnsi="楷体" w:eastAsia="楷体" w:cs="楷体"/>
                <w:color w:val="auto"/>
                <w:sz w:val="24"/>
              </w:rPr>
              <w:t>原件与投标文件投标函中所附企业基本户开户许可证复印件内容一致，否则为不合格投标人。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6"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526"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原件提供是否齐全</w:t>
            </w:r>
          </w:p>
        </w:tc>
        <w:tc>
          <w:tcPr>
            <w:tcW w:w="5453" w:type="dxa"/>
            <w:vAlign w:val="center"/>
          </w:tcPr>
          <w:p>
            <w:pPr>
              <w:rPr>
                <w:rFonts w:hint="eastAsia" w:ascii="楷体" w:hAnsi="楷体" w:eastAsia="楷体" w:cs="楷体"/>
                <w:color w:val="auto"/>
                <w:sz w:val="24"/>
              </w:rPr>
            </w:pPr>
            <w:r>
              <w:rPr>
                <w:rFonts w:hint="eastAsia" w:ascii="楷体" w:hAnsi="楷体" w:eastAsia="楷体" w:cs="楷体"/>
                <w:color w:val="auto"/>
                <w:sz w:val="24"/>
              </w:rPr>
              <w:t>投标人是否按规定提供原件（企业类似项目业绩证明资料除外）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6"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526"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w:t>
            </w:r>
          </w:p>
        </w:tc>
        <w:tc>
          <w:tcPr>
            <w:tcW w:w="5453" w:type="dxa"/>
            <w:vAlign w:val="center"/>
          </w:tcPr>
          <w:p>
            <w:pPr>
              <w:rPr>
                <w:rFonts w:hint="eastAsia" w:ascii="楷体" w:hAnsi="楷体" w:eastAsia="楷体" w:cs="楷体"/>
                <w:color w:val="auto"/>
                <w:sz w:val="24"/>
              </w:rPr>
            </w:pPr>
            <w:r>
              <w:rPr>
                <w:rFonts w:hint="eastAsia" w:ascii="楷体" w:hAnsi="楷体" w:eastAsia="楷体" w:cs="楷体"/>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6"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8979" w:type="dxa"/>
            <w:gridSpan w:val="3"/>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详见本章附表3-4</w:t>
            </w:r>
          </w:p>
        </w:tc>
      </w:tr>
    </w:tbl>
    <w:p>
      <w:pPr>
        <w:rPr>
          <w:rFonts w:hint="eastAsia" w:ascii="楷体" w:hAnsi="楷体" w:eastAsia="楷体" w:cs="楷体"/>
          <w:color w:val="auto"/>
          <w:sz w:val="24"/>
        </w:rPr>
      </w:pPr>
    </w:p>
    <w:p>
      <w:pPr>
        <w:rPr>
          <w:rFonts w:hint="eastAsia" w:ascii="楷体" w:hAnsi="楷体" w:eastAsia="楷体" w:cs="楷体"/>
          <w:color w:val="auto"/>
          <w:sz w:val="24"/>
        </w:rPr>
      </w:pP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9"/>
        <w:gridCol w:w="456"/>
        <w:gridCol w:w="3401"/>
        <w:gridCol w:w="55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45" w:type="dxa"/>
            <w:gridSpan w:val="2"/>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条款号</w:t>
            </w:r>
          </w:p>
        </w:tc>
        <w:tc>
          <w:tcPr>
            <w:tcW w:w="3401" w:type="dxa"/>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评审因素</w:t>
            </w:r>
          </w:p>
        </w:tc>
        <w:tc>
          <w:tcPr>
            <w:tcW w:w="5575" w:type="dxa"/>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评审标准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2.1.3</w:t>
            </w:r>
          </w:p>
        </w:tc>
        <w:tc>
          <w:tcPr>
            <w:tcW w:w="456" w:type="dxa"/>
            <w:vMerge w:val="restart"/>
            <w:vAlign w:val="center"/>
          </w:tcPr>
          <w:p>
            <w:pPr>
              <w:rPr>
                <w:rFonts w:hint="eastAsia" w:ascii="楷体" w:hAnsi="楷体" w:eastAsia="楷体" w:cs="楷体"/>
                <w:color w:val="auto"/>
                <w:sz w:val="24"/>
              </w:rPr>
            </w:pPr>
            <w:r>
              <w:rPr>
                <w:rFonts w:hint="eastAsia" w:ascii="楷体" w:hAnsi="楷体" w:eastAsia="楷体" w:cs="楷体"/>
                <w:color w:val="auto"/>
                <w:sz w:val="24"/>
              </w:rPr>
              <w:t>资格评审标  准</w:t>
            </w:r>
          </w:p>
        </w:tc>
        <w:tc>
          <w:tcPr>
            <w:tcW w:w="340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营业执照</w:t>
            </w:r>
          </w:p>
        </w:tc>
        <w:tc>
          <w:tcPr>
            <w:tcW w:w="5575" w:type="dxa"/>
            <w:vAlign w:val="center"/>
          </w:tcPr>
          <w:p>
            <w:pPr>
              <w:rPr>
                <w:rFonts w:hint="eastAsia" w:ascii="楷体" w:hAnsi="楷体" w:eastAsia="楷体" w:cs="楷体"/>
                <w:color w:val="auto"/>
                <w:sz w:val="24"/>
              </w:rPr>
            </w:pPr>
            <w:r>
              <w:rPr>
                <w:rFonts w:hint="eastAsia" w:ascii="楷体" w:hAnsi="楷体" w:eastAsia="楷体" w:cs="楷体"/>
                <w:color w:val="auto"/>
                <w:sz w:val="24"/>
              </w:rPr>
              <w:t>具备有效的营业执照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40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企业资质等级</w:t>
            </w:r>
          </w:p>
        </w:tc>
        <w:tc>
          <w:tcPr>
            <w:tcW w:w="5575" w:type="dxa"/>
            <w:vAlign w:val="center"/>
          </w:tcPr>
          <w:p>
            <w:pPr>
              <w:rPr>
                <w:rFonts w:hint="eastAsia" w:ascii="楷体" w:hAnsi="楷体" w:eastAsia="楷体" w:cs="楷体"/>
                <w:color w:val="auto"/>
                <w:sz w:val="24"/>
              </w:rPr>
            </w:pPr>
            <w:r>
              <w:rPr>
                <w:rFonts w:hint="eastAsia" w:ascii="楷体" w:hAnsi="楷体" w:eastAsia="楷体" w:cs="楷体"/>
                <w:color w:val="auto"/>
                <w:sz w:val="24"/>
              </w:rPr>
              <w:t>符合第二章“投标人须知”第1.4.1项规定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40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企业安全生产许可证</w:t>
            </w:r>
          </w:p>
        </w:tc>
        <w:tc>
          <w:tcPr>
            <w:tcW w:w="5575" w:type="dxa"/>
            <w:vAlign w:val="center"/>
          </w:tcPr>
          <w:p>
            <w:pPr>
              <w:rPr>
                <w:rFonts w:hint="eastAsia" w:ascii="楷体" w:hAnsi="楷体" w:eastAsia="楷体" w:cs="楷体"/>
                <w:color w:val="auto"/>
                <w:sz w:val="24"/>
              </w:rPr>
            </w:pPr>
            <w:r>
              <w:rPr>
                <w:rFonts w:hint="eastAsia" w:ascii="楷体" w:hAnsi="楷体" w:eastAsia="楷体" w:cs="楷体"/>
                <w:color w:val="auto"/>
                <w:sz w:val="24"/>
              </w:rPr>
              <w:t>具备有效的安全生产许可证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40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入湘施工登记证（仅省外企业）</w:t>
            </w:r>
          </w:p>
        </w:tc>
        <w:tc>
          <w:tcPr>
            <w:tcW w:w="5575" w:type="dxa"/>
            <w:vAlign w:val="center"/>
          </w:tcPr>
          <w:p>
            <w:pPr>
              <w:rPr>
                <w:rFonts w:hint="eastAsia" w:ascii="楷体" w:hAnsi="楷体" w:eastAsia="楷体" w:cs="楷体"/>
                <w:color w:val="auto"/>
                <w:sz w:val="24"/>
              </w:rPr>
            </w:pPr>
            <w:r>
              <w:rPr>
                <w:rFonts w:hint="eastAsia" w:ascii="楷体" w:hAnsi="楷体" w:eastAsia="楷体" w:cs="楷体"/>
                <w:color w:val="auto"/>
                <w:sz w:val="24"/>
              </w:rPr>
              <w:t>湖南省外企业按照湘建建【2015】190号文件要求办理省外入湘企业基本情况登记（以“湖南省住房和城乡建设网”查询为准，且查询结果与其投标信息一致）或具有入湘施工登记证（处于有效期内）。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40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财务状况</w:t>
            </w:r>
          </w:p>
        </w:tc>
        <w:tc>
          <w:tcPr>
            <w:tcW w:w="5575" w:type="dxa"/>
            <w:vAlign w:val="center"/>
          </w:tcPr>
          <w:p>
            <w:pPr>
              <w:rPr>
                <w:rFonts w:hint="eastAsia" w:ascii="楷体" w:hAnsi="楷体" w:eastAsia="楷体" w:cs="楷体"/>
                <w:color w:val="auto"/>
                <w:sz w:val="24"/>
              </w:rPr>
            </w:pPr>
            <w:r>
              <w:rPr>
                <w:rFonts w:hint="eastAsia" w:ascii="楷体" w:hAnsi="楷体" w:eastAsia="楷体" w:cs="楷体"/>
                <w:color w:val="auto"/>
                <w:sz w:val="24"/>
              </w:rPr>
              <w:t>符合第二章“投标人须知”第1.4.1项规定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40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类似项目业绩</w:t>
            </w:r>
          </w:p>
        </w:tc>
        <w:tc>
          <w:tcPr>
            <w:tcW w:w="5575" w:type="dxa"/>
            <w:vAlign w:val="center"/>
          </w:tcPr>
          <w:p>
            <w:pPr>
              <w:rPr>
                <w:rFonts w:hint="eastAsia" w:ascii="楷体" w:hAnsi="楷体" w:eastAsia="楷体" w:cs="楷体"/>
                <w:color w:val="auto"/>
                <w:sz w:val="24"/>
              </w:rPr>
            </w:pPr>
            <w:r>
              <w:rPr>
                <w:rFonts w:hint="eastAsia" w:ascii="楷体" w:hAnsi="楷体" w:eastAsia="楷体" w:cs="楷体"/>
                <w:color w:val="auto"/>
                <w:sz w:val="24"/>
              </w:rPr>
              <w:t>符合第二章“投标人须知”第1.4.1项规定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40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信誉</w:t>
            </w:r>
          </w:p>
        </w:tc>
        <w:tc>
          <w:tcPr>
            <w:tcW w:w="5575" w:type="dxa"/>
            <w:vAlign w:val="center"/>
          </w:tcPr>
          <w:p>
            <w:pPr>
              <w:rPr>
                <w:rFonts w:hint="eastAsia" w:ascii="楷体" w:hAnsi="楷体" w:eastAsia="楷体" w:cs="楷体"/>
                <w:color w:val="auto"/>
                <w:sz w:val="24"/>
              </w:rPr>
            </w:pPr>
            <w:r>
              <w:rPr>
                <w:rFonts w:hint="eastAsia" w:ascii="楷体" w:hAnsi="楷体" w:eastAsia="楷体" w:cs="楷体"/>
                <w:color w:val="auto"/>
                <w:sz w:val="24"/>
              </w:rPr>
              <w:t>符合第二章“投标人须知”第1.4.1项规定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40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项目负责人资格</w:t>
            </w:r>
          </w:p>
        </w:tc>
        <w:tc>
          <w:tcPr>
            <w:tcW w:w="5575" w:type="dxa"/>
            <w:vAlign w:val="center"/>
          </w:tcPr>
          <w:p>
            <w:pPr>
              <w:rPr>
                <w:rFonts w:hint="eastAsia" w:ascii="楷体" w:hAnsi="楷体" w:eastAsia="楷体" w:cs="楷体"/>
                <w:color w:val="auto"/>
                <w:sz w:val="24"/>
              </w:rPr>
            </w:pPr>
            <w:r>
              <w:rPr>
                <w:rFonts w:hint="eastAsia" w:ascii="楷体" w:hAnsi="楷体" w:eastAsia="楷体" w:cs="楷体"/>
                <w:color w:val="auto"/>
                <w:sz w:val="24"/>
              </w:rPr>
              <w:t>符合第二章“投标人须知”第1.4.1项规定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40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其他要求</w:t>
            </w:r>
          </w:p>
        </w:tc>
        <w:tc>
          <w:tcPr>
            <w:tcW w:w="5575" w:type="dxa"/>
            <w:vAlign w:val="center"/>
          </w:tcPr>
          <w:p>
            <w:pPr>
              <w:rPr>
                <w:rFonts w:hint="eastAsia" w:ascii="楷体" w:hAnsi="楷体" w:eastAsia="楷体" w:cs="楷体"/>
                <w:color w:val="auto"/>
                <w:sz w:val="24"/>
              </w:rPr>
            </w:pPr>
            <w:r>
              <w:rPr>
                <w:rFonts w:hint="eastAsia" w:ascii="楷体" w:hAnsi="楷体" w:eastAsia="楷体" w:cs="楷体"/>
                <w:color w:val="auto"/>
                <w:sz w:val="24"/>
              </w:rPr>
              <w:t>符合第二章“投标人须知”第1.4.1项规定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40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投标保证金</w:t>
            </w:r>
          </w:p>
        </w:tc>
        <w:tc>
          <w:tcPr>
            <w:tcW w:w="5575" w:type="dxa"/>
            <w:vAlign w:val="center"/>
          </w:tcPr>
          <w:p>
            <w:pPr>
              <w:rPr>
                <w:rFonts w:hint="eastAsia" w:ascii="楷体" w:hAnsi="楷体" w:eastAsia="楷体" w:cs="楷体"/>
                <w:color w:val="auto"/>
                <w:sz w:val="24"/>
              </w:rPr>
            </w:pPr>
            <w:r>
              <w:rPr>
                <w:rFonts w:hint="eastAsia" w:ascii="楷体" w:hAnsi="楷体" w:eastAsia="楷体" w:cs="楷体"/>
                <w:color w:val="auto"/>
                <w:sz w:val="24"/>
              </w:rPr>
              <w:t>符合第二章“投标人须知”第3.4.1项规定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340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w:t>
            </w:r>
          </w:p>
        </w:tc>
        <w:tc>
          <w:tcPr>
            <w:tcW w:w="5575" w:type="dxa"/>
            <w:vAlign w:val="center"/>
          </w:tcPr>
          <w:p>
            <w:pPr>
              <w:rPr>
                <w:rFonts w:hint="eastAsia" w:ascii="楷体" w:hAnsi="楷体" w:eastAsia="楷体" w:cs="楷体"/>
                <w:color w:val="auto"/>
                <w:sz w:val="24"/>
              </w:rPr>
            </w:pPr>
            <w:r>
              <w:rPr>
                <w:rFonts w:hint="eastAsia" w:ascii="楷体" w:hAnsi="楷体" w:eastAsia="楷体" w:cs="楷体"/>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8976"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详见本章附表3-5</w:t>
            </w:r>
          </w:p>
        </w:tc>
      </w:tr>
    </w:tbl>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color w:val="auto"/>
          <w:sz w:val="24"/>
        </w:rPr>
        <w:br w:type="page"/>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9"/>
        <w:gridCol w:w="456"/>
        <w:gridCol w:w="1546"/>
        <w:gridCol w:w="74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45" w:type="dxa"/>
            <w:gridSpan w:val="2"/>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条款号</w:t>
            </w:r>
          </w:p>
        </w:tc>
        <w:tc>
          <w:tcPr>
            <w:tcW w:w="1546" w:type="dxa"/>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评审因素</w:t>
            </w:r>
          </w:p>
        </w:tc>
        <w:tc>
          <w:tcPr>
            <w:tcW w:w="7430" w:type="dxa"/>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评审标准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2.1.4</w:t>
            </w:r>
          </w:p>
        </w:tc>
        <w:tc>
          <w:tcPr>
            <w:tcW w:w="456" w:type="dxa"/>
            <w:vMerge w:val="restart"/>
            <w:vAlign w:val="center"/>
          </w:tcPr>
          <w:p>
            <w:pPr>
              <w:rPr>
                <w:rFonts w:hint="eastAsia" w:ascii="楷体" w:hAnsi="楷体" w:eastAsia="楷体" w:cs="楷体"/>
                <w:color w:val="auto"/>
                <w:sz w:val="24"/>
              </w:rPr>
            </w:pPr>
            <w:r>
              <w:rPr>
                <w:rFonts w:hint="eastAsia" w:ascii="楷体" w:hAnsi="楷体" w:eastAsia="楷体" w:cs="楷体"/>
                <w:color w:val="auto"/>
                <w:sz w:val="24"/>
              </w:rPr>
              <w:t>响 应 性</w:t>
            </w:r>
          </w:p>
          <w:p>
            <w:pPr>
              <w:rPr>
                <w:rFonts w:hint="eastAsia" w:ascii="楷体" w:hAnsi="楷体" w:eastAsia="楷体" w:cs="楷体"/>
                <w:color w:val="auto"/>
                <w:sz w:val="24"/>
              </w:rPr>
            </w:pPr>
            <w:r>
              <w:rPr>
                <w:rFonts w:hint="eastAsia" w:ascii="楷体" w:hAnsi="楷体" w:eastAsia="楷体" w:cs="楷体"/>
                <w:color w:val="auto"/>
                <w:sz w:val="24"/>
              </w:rPr>
              <w:t>评审标准</w:t>
            </w:r>
          </w:p>
        </w:tc>
        <w:tc>
          <w:tcPr>
            <w:tcW w:w="15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投标内容</w:t>
            </w:r>
          </w:p>
        </w:tc>
        <w:tc>
          <w:tcPr>
            <w:tcW w:w="7430" w:type="dxa"/>
            <w:vAlign w:val="center"/>
          </w:tcPr>
          <w:p>
            <w:pPr>
              <w:rPr>
                <w:rFonts w:hint="eastAsia" w:ascii="楷体" w:hAnsi="楷体" w:eastAsia="楷体" w:cs="楷体"/>
                <w:color w:val="auto"/>
                <w:sz w:val="24"/>
              </w:rPr>
            </w:pPr>
            <w:r>
              <w:rPr>
                <w:rFonts w:hint="eastAsia" w:ascii="楷体" w:hAnsi="楷体" w:eastAsia="楷体" w:cs="楷体"/>
                <w:color w:val="auto"/>
                <w:sz w:val="24"/>
              </w:rPr>
              <w:t>符合第二章“投标人须知”第1.3.1项规定，若投标文件载明的投标范围小于招标文件规定的招标范围的，则为不合格投标人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15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工期</w:t>
            </w:r>
          </w:p>
        </w:tc>
        <w:tc>
          <w:tcPr>
            <w:tcW w:w="7430" w:type="dxa"/>
            <w:vAlign w:val="center"/>
          </w:tcPr>
          <w:p>
            <w:pPr>
              <w:rPr>
                <w:rFonts w:hint="eastAsia" w:ascii="楷体" w:hAnsi="楷体" w:eastAsia="楷体" w:cs="楷体"/>
                <w:color w:val="auto"/>
                <w:sz w:val="24"/>
              </w:rPr>
            </w:pPr>
            <w:r>
              <w:rPr>
                <w:rFonts w:hint="eastAsia" w:ascii="楷体" w:hAnsi="楷体" w:eastAsia="楷体" w:cs="楷体"/>
                <w:color w:val="auto"/>
                <w:sz w:val="24"/>
              </w:rPr>
              <w:t>符合第二章“投标人须知”第1.3.2项规定，若投标文件载明的工期超过招标文件规定且无正当理由说明的，则为不合格投标人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15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工程质量</w:t>
            </w:r>
          </w:p>
        </w:tc>
        <w:tc>
          <w:tcPr>
            <w:tcW w:w="7430" w:type="dxa"/>
            <w:vAlign w:val="center"/>
          </w:tcPr>
          <w:p>
            <w:pPr>
              <w:rPr>
                <w:rFonts w:hint="eastAsia" w:ascii="楷体" w:hAnsi="楷体" w:eastAsia="楷体" w:cs="楷体"/>
                <w:color w:val="auto"/>
                <w:sz w:val="24"/>
              </w:rPr>
            </w:pPr>
            <w:r>
              <w:rPr>
                <w:rFonts w:hint="eastAsia" w:ascii="楷体" w:hAnsi="楷体" w:eastAsia="楷体" w:cs="楷体"/>
                <w:color w:val="auto"/>
                <w:sz w:val="24"/>
              </w:rPr>
              <w:t>符合第二章“投标人须知”第1.3.3项规定，若投标文件载明的质量标准低于招标文件规定的，则为不合格投标人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15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投标有效期</w:t>
            </w:r>
          </w:p>
        </w:tc>
        <w:tc>
          <w:tcPr>
            <w:tcW w:w="7430" w:type="dxa"/>
            <w:vAlign w:val="center"/>
          </w:tcPr>
          <w:p>
            <w:pPr>
              <w:rPr>
                <w:rFonts w:hint="eastAsia" w:ascii="楷体" w:hAnsi="楷体" w:eastAsia="楷体" w:cs="楷体"/>
                <w:color w:val="auto"/>
                <w:sz w:val="24"/>
              </w:rPr>
            </w:pPr>
            <w:r>
              <w:rPr>
                <w:rFonts w:hint="eastAsia" w:ascii="楷体" w:hAnsi="楷体" w:eastAsia="楷体" w:cs="楷体"/>
                <w:color w:val="auto"/>
                <w:sz w:val="24"/>
              </w:rPr>
              <w:t>符合第二章“投标人须知”第3.3.1项规定，若投标有效期短于招标文件规定的，则为不合格投标人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15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权利义务</w:t>
            </w:r>
          </w:p>
        </w:tc>
        <w:tc>
          <w:tcPr>
            <w:tcW w:w="7430" w:type="dxa"/>
            <w:vAlign w:val="center"/>
          </w:tcPr>
          <w:p>
            <w:pPr>
              <w:rPr>
                <w:rFonts w:hint="eastAsia" w:ascii="楷体" w:hAnsi="楷体" w:eastAsia="楷体" w:cs="楷体"/>
                <w:color w:val="auto"/>
                <w:sz w:val="24"/>
              </w:rPr>
            </w:pPr>
            <w:r>
              <w:rPr>
                <w:rFonts w:hint="eastAsia" w:ascii="楷体" w:hAnsi="楷体" w:eastAsia="楷体" w:cs="楷体"/>
                <w:color w:val="auto"/>
                <w:sz w:val="24"/>
              </w:rPr>
              <w:t>投标函附录中的相关承诺符合或优于第四章“合同条款及格式”的相关规定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15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已标价工程量清单（投标报价文件）</w:t>
            </w:r>
          </w:p>
        </w:tc>
        <w:tc>
          <w:tcPr>
            <w:tcW w:w="7430" w:type="dxa"/>
            <w:vAlign w:val="center"/>
          </w:tcPr>
          <w:p>
            <w:pPr>
              <w:rPr>
                <w:rFonts w:hint="eastAsia" w:ascii="楷体" w:hAnsi="楷体" w:eastAsia="楷体" w:cs="楷体"/>
                <w:color w:val="auto"/>
                <w:sz w:val="24"/>
              </w:rPr>
            </w:pPr>
            <w:r>
              <w:rPr>
                <w:rFonts w:hint="eastAsia" w:ascii="楷体" w:hAnsi="楷体" w:eastAsia="楷体" w:cs="楷体"/>
                <w:color w:val="auto"/>
                <w:sz w:val="24"/>
              </w:rPr>
              <w:t>1、投标报价文件由投标人自行编制的，应当按第二章投标人须知前附表第3.6.3（2）款要求由注册在本企业的造价工程师签字并加盖注册造价工程师执业专用章，其注册单位名称应与投标人名称一致；投标人委托他人编制投标报价文件的，应当委托具有相应资质的工程造价咨询机构编制并在投标文件中附有造价咨询机构的资质证书和委托合同（协议书），同时由被委托人的注册造价工程师签字并加盖注册造价工程师执业专用章，签字盖章的注册造价工程师的注册单位名称应当与被委托人名称一致。</w:t>
            </w:r>
          </w:p>
          <w:p>
            <w:pPr>
              <w:rPr>
                <w:rFonts w:hint="eastAsia" w:ascii="楷体" w:hAnsi="楷体" w:eastAsia="楷体" w:cs="楷体"/>
                <w:color w:val="auto"/>
                <w:sz w:val="24"/>
              </w:rPr>
            </w:pPr>
            <w:r>
              <w:rPr>
                <w:rFonts w:hint="eastAsia" w:ascii="楷体" w:hAnsi="楷体" w:eastAsia="楷体" w:cs="楷体"/>
                <w:color w:val="auto"/>
                <w:sz w:val="24"/>
              </w:rPr>
              <w:t>2、工程造价咨询机构在同一招标项目中，只得接受一个投标人的委托编制投标报价文件。</w:t>
            </w:r>
          </w:p>
          <w:p>
            <w:pPr>
              <w:rPr>
                <w:rFonts w:hint="eastAsia" w:ascii="楷体" w:hAnsi="楷体" w:eastAsia="楷体" w:cs="楷体"/>
                <w:color w:val="auto"/>
                <w:sz w:val="24"/>
              </w:rPr>
            </w:pPr>
            <w:r>
              <w:rPr>
                <w:rFonts w:hint="eastAsia" w:ascii="楷体" w:hAnsi="楷体" w:eastAsia="楷体" w:cs="楷体"/>
                <w:color w:val="auto"/>
                <w:sz w:val="24"/>
              </w:rPr>
              <w:t>3、符合第五章“工程量清单”给出的项目编码、项目名称、项目特征、计量单位和工程数量。</w:t>
            </w:r>
          </w:p>
          <w:p>
            <w:pPr>
              <w:rPr>
                <w:rFonts w:hint="eastAsia" w:ascii="楷体" w:hAnsi="楷体" w:eastAsia="楷体" w:cs="楷体"/>
                <w:color w:val="auto"/>
                <w:sz w:val="24"/>
              </w:rPr>
            </w:pPr>
            <w:r>
              <w:rPr>
                <w:rFonts w:hint="eastAsia" w:ascii="楷体" w:hAnsi="楷体" w:eastAsia="楷体" w:cs="楷体"/>
                <w:color w:val="auto"/>
                <w:sz w:val="24"/>
              </w:rPr>
              <w:t>4、低于（含等于）第二章“投标人须知”前附表第10.2款载明的招标控制价。</w:t>
            </w:r>
          </w:p>
          <w:p>
            <w:pPr>
              <w:rPr>
                <w:rFonts w:hint="eastAsia" w:ascii="楷体" w:hAnsi="楷体" w:eastAsia="楷体" w:cs="楷体"/>
                <w:color w:val="auto"/>
                <w:sz w:val="24"/>
              </w:rPr>
            </w:pPr>
            <w:r>
              <w:rPr>
                <w:rFonts w:hint="eastAsia" w:ascii="楷体" w:hAnsi="楷体" w:eastAsia="楷体" w:cs="楷体"/>
                <w:color w:val="auto"/>
                <w:sz w:val="24"/>
              </w:rPr>
              <w:t>5、投标报价中的安全文明施工费规费、附加税额和销项税额（或应纳税额）按照国家和省级、行业建设主管部门规定的费率和税率标准计算。</w:t>
            </w:r>
          </w:p>
          <w:p>
            <w:pPr>
              <w:rPr>
                <w:rFonts w:hint="eastAsia" w:ascii="楷体" w:hAnsi="楷体" w:eastAsia="楷体" w:cs="楷体"/>
                <w:color w:val="auto"/>
                <w:sz w:val="24"/>
              </w:rPr>
            </w:pPr>
            <w:r>
              <w:rPr>
                <w:rFonts w:hint="eastAsia" w:ascii="楷体" w:hAnsi="楷体" w:eastAsia="楷体" w:cs="楷体"/>
                <w:color w:val="auto"/>
                <w:sz w:val="24"/>
              </w:rPr>
              <w:t>6、投标报价中最终体现的人工工资单价不低于省住房和城乡建设厅发布的最低人工工资单价。</w:t>
            </w:r>
          </w:p>
          <w:p>
            <w:pPr>
              <w:rPr>
                <w:rFonts w:hint="eastAsia" w:ascii="楷体" w:hAnsi="楷体" w:eastAsia="楷体" w:cs="楷体"/>
                <w:color w:val="auto"/>
                <w:sz w:val="24"/>
              </w:rPr>
            </w:pPr>
            <w:r>
              <w:rPr>
                <w:rFonts w:hint="eastAsia" w:ascii="楷体" w:hAnsi="楷体" w:eastAsia="楷体" w:cs="楷体"/>
                <w:color w:val="auto"/>
                <w:sz w:val="24"/>
              </w:rPr>
              <w:t>7、工程量清单中暂估价、暂列金额按招标人公布的金额报价。</w:t>
            </w:r>
          </w:p>
          <w:p>
            <w:pPr>
              <w:rPr>
                <w:rFonts w:hint="eastAsia" w:ascii="楷体" w:hAnsi="楷体" w:eastAsia="楷体" w:cs="楷体"/>
                <w:color w:val="auto"/>
                <w:sz w:val="24"/>
              </w:rPr>
            </w:pPr>
            <w:r>
              <w:rPr>
                <w:rFonts w:hint="eastAsia" w:ascii="楷体" w:hAnsi="楷体" w:eastAsia="楷体" w:cs="楷体"/>
                <w:color w:val="auto"/>
                <w:sz w:val="24"/>
              </w:rPr>
              <w:t>上述若有一条不符合，则投标报价无效，按废标处理。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15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技术标准</w:t>
            </w:r>
          </w:p>
          <w:p>
            <w:pPr>
              <w:jc w:val="center"/>
              <w:rPr>
                <w:rFonts w:hint="eastAsia" w:ascii="楷体" w:hAnsi="楷体" w:eastAsia="楷体" w:cs="楷体"/>
                <w:color w:val="auto"/>
                <w:sz w:val="24"/>
              </w:rPr>
            </w:pPr>
            <w:r>
              <w:rPr>
                <w:rFonts w:hint="eastAsia" w:ascii="楷体" w:hAnsi="楷体" w:eastAsia="楷体" w:cs="楷体"/>
                <w:color w:val="auto"/>
                <w:sz w:val="24"/>
              </w:rPr>
              <w:t>和要求</w:t>
            </w:r>
          </w:p>
        </w:tc>
        <w:tc>
          <w:tcPr>
            <w:tcW w:w="7430" w:type="dxa"/>
            <w:vAlign w:val="center"/>
          </w:tcPr>
          <w:p>
            <w:pPr>
              <w:rPr>
                <w:rFonts w:hint="eastAsia" w:ascii="楷体" w:hAnsi="楷体" w:eastAsia="楷体" w:cs="楷体"/>
                <w:color w:val="auto"/>
                <w:sz w:val="18"/>
              </w:rPr>
            </w:pPr>
            <w:r>
              <w:rPr>
                <w:rFonts w:hint="eastAsia" w:ascii="楷体" w:hAnsi="楷体" w:eastAsia="楷体" w:cs="楷体"/>
                <w:color w:val="auto"/>
                <w:sz w:val="24"/>
              </w:rPr>
              <w:t>符合第七章“技术标准和要求”规定，若投标文件载明的保修承诺不符合招标文件要求的，则为不合格投标人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1546" w:type="dxa"/>
            <w:vAlign w:val="center"/>
          </w:tcPr>
          <w:p>
            <w:pPr>
              <w:rPr>
                <w:rFonts w:hint="eastAsia" w:ascii="楷体" w:hAnsi="楷体" w:eastAsia="楷体" w:cs="楷体"/>
                <w:color w:val="auto"/>
                <w:sz w:val="24"/>
              </w:rPr>
            </w:pPr>
            <w:r>
              <w:rPr>
                <w:rFonts w:hint="eastAsia" w:ascii="楷体" w:hAnsi="楷体" w:eastAsia="楷体" w:cs="楷体"/>
                <w:color w:val="auto"/>
                <w:sz w:val="18"/>
              </w:rPr>
              <w:t>……</w:t>
            </w:r>
          </w:p>
        </w:tc>
        <w:tc>
          <w:tcPr>
            <w:tcW w:w="7430" w:type="dxa"/>
            <w:vAlign w:val="center"/>
          </w:tcPr>
          <w:p>
            <w:pPr>
              <w:rPr>
                <w:rFonts w:hint="eastAsia" w:ascii="楷体" w:hAnsi="楷体" w:eastAsia="楷体" w:cs="楷体"/>
                <w:color w:val="auto"/>
                <w:sz w:val="24"/>
              </w:rPr>
            </w:pPr>
            <w:r>
              <w:rPr>
                <w:rFonts w:hint="eastAsia" w:ascii="楷体" w:hAnsi="楷体" w:eastAsia="楷体" w:cs="楷体"/>
                <w:color w:val="auto"/>
                <w:sz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9" w:type="dxa"/>
            <w:vMerge w:val="continue"/>
            <w:vAlign w:val="center"/>
          </w:tcPr>
          <w:p>
            <w:pPr>
              <w:rPr>
                <w:rFonts w:hint="eastAsia" w:ascii="楷体" w:hAnsi="楷体" w:eastAsia="楷体" w:cs="楷体"/>
                <w:color w:val="auto"/>
                <w:sz w:val="24"/>
              </w:rPr>
            </w:pPr>
          </w:p>
        </w:tc>
        <w:tc>
          <w:tcPr>
            <w:tcW w:w="456" w:type="dxa"/>
            <w:vMerge w:val="continue"/>
            <w:vAlign w:val="center"/>
          </w:tcPr>
          <w:p>
            <w:pPr>
              <w:rPr>
                <w:rFonts w:hint="eastAsia" w:ascii="楷体" w:hAnsi="楷体" w:eastAsia="楷体" w:cs="楷体"/>
                <w:color w:val="auto"/>
                <w:sz w:val="24"/>
              </w:rPr>
            </w:pPr>
          </w:p>
        </w:tc>
        <w:tc>
          <w:tcPr>
            <w:tcW w:w="8976"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详见本章附表3-6</w:t>
            </w:r>
          </w:p>
        </w:tc>
      </w:tr>
    </w:tbl>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tbl>
      <w:tblPr>
        <w:tblStyle w:val="13"/>
        <w:tblW w:w="104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717"/>
        <w:gridCol w:w="3306"/>
        <w:gridCol w:w="4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905" w:type="dxa"/>
            <w:gridSpan w:val="2"/>
            <w:tcBorders>
              <w:top w:val="single" w:color="auto" w:sz="12" w:space="0"/>
              <w:left w:val="single" w:color="auto" w:sz="12" w:space="0"/>
            </w:tcBorders>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条款号</w:t>
            </w:r>
          </w:p>
        </w:tc>
        <w:tc>
          <w:tcPr>
            <w:tcW w:w="3306" w:type="dxa"/>
            <w:tcBorders>
              <w:top w:val="single" w:color="auto" w:sz="12" w:space="0"/>
              <w:right w:val="single" w:color="auto" w:sz="4" w:space="0"/>
            </w:tcBorders>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评审因素</w:t>
            </w:r>
          </w:p>
        </w:tc>
        <w:tc>
          <w:tcPr>
            <w:tcW w:w="4210" w:type="dxa"/>
            <w:tcBorders>
              <w:top w:val="single" w:color="auto" w:sz="12" w:space="0"/>
              <w:right w:val="single" w:color="auto" w:sz="12" w:space="0"/>
            </w:tcBorders>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88" w:type="dxa"/>
            <w:vMerge w:val="restart"/>
            <w:tcBorders>
              <w:lef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2.1.5</w:t>
            </w:r>
          </w:p>
        </w:tc>
        <w:tc>
          <w:tcPr>
            <w:tcW w:w="1717" w:type="dxa"/>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施工组织</w:t>
            </w:r>
          </w:p>
          <w:p>
            <w:pPr>
              <w:jc w:val="center"/>
              <w:rPr>
                <w:rFonts w:hint="eastAsia" w:ascii="楷体" w:hAnsi="楷体" w:eastAsia="楷体" w:cs="楷体"/>
                <w:color w:val="auto"/>
                <w:sz w:val="24"/>
              </w:rPr>
            </w:pPr>
            <w:r>
              <w:rPr>
                <w:rFonts w:hint="eastAsia" w:ascii="楷体" w:hAnsi="楷体" w:eastAsia="楷体" w:cs="楷体"/>
                <w:color w:val="auto"/>
                <w:sz w:val="24"/>
              </w:rPr>
              <w:t>设计和项目</w:t>
            </w:r>
          </w:p>
          <w:p>
            <w:pPr>
              <w:jc w:val="center"/>
              <w:rPr>
                <w:rFonts w:hint="eastAsia" w:ascii="楷体" w:hAnsi="楷体" w:eastAsia="楷体" w:cs="楷体"/>
                <w:color w:val="auto"/>
                <w:sz w:val="24"/>
              </w:rPr>
            </w:pPr>
            <w:r>
              <w:rPr>
                <w:rFonts w:hint="eastAsia" w:ascii="楷体" w:hAnsi="楷体" w:eastAsia="楷体" w:cs="楷体"/>
                <w:color w:val="auto"/>
                <w:sz w:val="24"/>
              </w:rPr>
              <w:t>管理机构</w:t>
            </w:r>
          </w:p>
          <w:p>
            <w:pPr>
              <w:jc w:val="center"/>
              <w:rPr>
                <w:rFonts w:hint="eastAsia" w:ascii="楷体" w:hAnsi="楷体" w:eastAsia="楷体" w:cs="楷体"/>
                <w:color w:val="auto"/>
                <w:sz w:val="24"/>
              </w:rPr>
            </w:pPr>
            <w:r>
              <w:rPr>
                <w:rFonts w:hint="eastAsia" w:ascii="楷体" w:hAnsi="楷体" w:eastAsia="楷体" w:cs="楷体"/>
                <w:color w:val="auto"/>
                <w:sz w:val="24"/>
              </w:rPr>
              <w:t>评审标准</w:t>
            </w:r>
          </w:p>
          <w:p>
            <w:pPr>
              <w:jc w:val="center"/>
              <w:rPr>
                <w:rFonts w:hint="eastAsia" w:ascii="楷体" w:hAnsi="楷体" w:eastAsia="楷体" w:cs="楷体"/>
                <w:color w:val="auto"/>
                <w:sz w:val="24"/>
              </w:rPr>
            </w:pPr>
          </w:p>
        </w:tc>
        <w:tc>
          <w:tcPr>
            <w:tcW w:w="330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施工方案与技术措施</w:t>
            </w:r>
          </w:p>
        </w:tc>
        <w:tc>
          <w:tcPr>
            <w:tcW w:w="4210" w:type="dxa"/>
            <w:tcBorders>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合格或不合格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88" w:type="dxa"/>
            <w:vMerge w:val="continue"/>
            <w:tcBorders>
              <w:left w:val="single" w:color="auto" w:sz="12" w:space="0"/>
            </w:tcBorders>
            <w:vAlign w:val="center"/>
          </w:tcPr>
          <w:p>
            <w:pPr>
              <w:jc w:val="center"/>
              <w:rPr>
                <w:rFonts w:hint="eastAsia" w:ascii="楷体" w:hAnsi="楷体" w:eastAsia="楷体" w:cs="楷体"/>
                <w:color w:val="auto"/>
                <w:sz w:val="24"/>
              </w:rPr>
            </w:pPr>
          </w:p>
        </w:tc>
        <w:tc>
          <w:tcPr>
            <w:tcW w:w="1717" w:type="dxa"/>
            <w:vMerge w:val="continue"/>
            <w:vAlign w:val="center"/>
          </w:tcPr>
          <w:p>
            <w:pPr>
              <w:jc w:val="center"/>
              <w:rPr>
                <w:rFonts w:hint="eastAsia" w:ascii="楷体" w:hAnsi="楷体" w:eastAsia="楷体" w:cs="楷体"/>
                <w:color w:val="auto"/>
                <w:sz w:val="24"/>
              </w:rPr>
            </w:pPr>
          </w:p>
        </w:tc>
        <w:tc>
          <w:tcPr>
            <w:tcW w:w="330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质量管理体系与措施</w:t>
            </w:r>
          </w:p>
        </w:tc>
        <w:tc>
          <w:tcPr>
            <w:tcW w:w="4210" w:type="dxa"/>
            <w:tcBorders>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合格或不合格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88" w:type="dxa"/>
            <w:vMerge w:val="continue"/>
            <w:tcBorders>
              <w:left w:val="single" w:color="auto" w:sz="12" w:space="0"/>
            </w:tcBorders>
            <w:vAlign w:val="center"/>
          </w:tcPr>
          <w:p>
            <w:pPr>
              <w:jc w:val="center"/>
              <w:rPr>
                <w:rFonts w:hint="eastAsia" w:ascii="楷体" w:hAnsi="楷体" w:eastAsia="楷体" w:cs="楷体"/>
                <w:color w:val="auto"/>
                <w:sz w:val="24"/>
              </w:rPr>
            </w:pPr>
          </w:p>
        </w:tc>
        <w:tc>
          <w:tcPr>
            <w:tcW w:w="1717" w:type="dxa"/>
            <w:vMerge w:val="continue"/>
            <w:vAlign w:val="center"/>
          </w:tcPr>
          <w:p>
            <w:pPr>
              <w:jc w:val="center"/>
              <w:rPr>
                <w:rFonts w:hint="eastAsia" w:ascii="楷体" w:hAnsi="楷体" w:eastAsia="楷体" w:cs="楷体"/>
                <w:color w:val="auto"/>
                <w:sz w:val="24"/>
              </w:rPr>
            </w:pPr>
          </w:p>
        </w:tc>
        <w:tc>
          <w:tcPr>
            <w:tcW w:w="330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安全管理体系与措施</w:t>
            </w:r>
          </w:p>
        </w:tc>
        <w:tc>
          <w:tcPr>
            <w:tcW w:w="4210" w:type="dxa"/>
            <w:tcBorders>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合格或不合格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88" w:type="dxa"/>
            <w:vMerge w:val="continue"/>
            <w:tcBorders>
              <w:left w:val="single" w:color="auto" w:sz="12" w:space="0"/>
            </w:tcBorders>
            <w:vAlign w:val="center"/>
          </w:tcPr>
          <w:p>
            <w:pPr>
              <w:jc w:val="center"/>
              <w:rPr>
                <w:rFonts w:hint="eastAsia" w:ascii="楷体" w:hAnsi="楷体" w:eastAsia="楷体" w:cs="楷体"/>
                <w:color w:val="auto"/>
                <w:sz w:val="24"/>
              </w:rPr>
            </w:pPr>
          </w:p>
        </w:tc>
        <w:tc>
          <w:tcPr>
            <w:tcW w:w="1717" w:type="dxa"/>
            <w:vMerge w:val="continue"/>
            <w:vAlign w:val="center"/>
          </w:tcPr>
          <w:p>
            <w:pPr>
              <w:jc w:val="center"/>
              <w:rPr>
                <w:rFonts w:hint="eastAsia" w:ascii="楷体" w:hAnsi="楷体" w:eastAsia="楷体" w:cs="楷体"/>
                <w:color w:val="auto"/>
                <w:sz w:val="24"/>
              </w:rPr>
            </w:pPr>
          </w:p>
        </w:tc>
        <w:tc>
          <w:tcPr>
            <w:tcW w:w="330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环保管理体系与措施</w:t>
            </w:r>
          </w:p>
        </w:tc>
        <w:tc>
          <w:tcPr>
            <w:tcW w:w="4210" w:type="dxa"/>
            <w:tcBorders>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合格或不合格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88" w:type="dxa"/>
            <w:vMerge w:val="continue"/>
            <w:tcBorders>
              <w:left w:val="single" w:color="auto" w:sz="12" w:space="0"/>
            </w:tcBorders>
            <w:vAlign w:val="center"/>
          </w:tcPr>
          <w:p>
            <w:pPr>
              <w:jc w:val="center"/>
              <w:rPr>
                <w:rFonts w:hint="eastAsia" w:ascii="楷体" w:hAnsi="楷体" w:eastAsia="楷体" w:cs="楷体"/>
                <w:color w:val="auto"/>
                <w:sz w:val="24"/>
              </w:rPr>
            </w:pPr>
          </w:p>
        </w:tc>
        <w:tc>
          <w:tcPr>
            <w:tcW w:w="1717" w:type="dxa"/>
            <w:vMerge w:val="continue"/>
            <w:vAlign w:val="center"/>
          </w:tcPr>
          <w:p>
            <w:pPr>
              <w:jc w:val="center"/>
              <w:rPr>
                <w:rFonts w:hint="eastAsia" w:ascii="楷体" w:hAnsi="楷体" w:eastAsia="楷体" w:cs="楷体"/>
                <w:color w:val="auto"/>
                <w:sz w:val="24"/>
              </w:rPr>
            </w:pPr>
          </w:p>
        </w:tc>
        <w:tc>
          <w:tcPr>
            <w:tcW w:w="330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工程进度计划与措施</w:t>
            </w:r>
          </w:p>
        </w:tc>
        <w:tc>
          <w:tcPr>
            <w:tcW w:w="4210" w:type="dxa"/>
            <w:tcBorders>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合格或不合格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88" w:type="dxa"/>
            <w:vMerge w:val="continue"/>
            <w:tcBorders>
              <w:left w:val="single" w:color="auto" w:sz="12" w:space="0"/>
            </w:tcBorders>
            <w:vAlign w:val="center"/>
          </w:tcPr>
          <w:p>
            <w:pPr>
              <w:jc w:val="center"/>
              <w:rPr>
                <w:rFonts w:hint="eastAsia" w:ascii="楷体" w:hAnsi="楷体" w:eastAsia="楷体" w:cs="楷体"/>
                <w:color w:val="auto"/>
                <w:sz w:val="24"/>
              </w:rPr>
            </w:pPr>
          </w:p>
        </w:tc>
        <w:tc>
          <w:tcPr>
            <w:tcW w:w="1717" w:type="dxa"/>
            <w:vMerge w:val="continue"/>
            <w:vAlign w:val="center"/>
          </w:tcPr>
          <w:p>
            <w:pPr>
              <w:jc w:val="center"/>
              <w:rPr>
                <w:rFonts w:hint="eastAsia" w:ascii="楷体" w:hAnsi="楷体" w:eastAsia="楷体" w:cs="楷体"/>
                <w:color w:val="auto"/>
                <w:sz w:val="24"/>
              </w:rPr>
            </w:pPr>
          </w:p>
        </w:tc>
        <w:tc>
          <w:tcPr>
            <w:tcW w:w="330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资源配备计划</w:t>
            </w:r>
          </w:p>
        </w:tc>
        <w:tc>
          <w:tcPr>
            <w:tcW w:w="4210" w:type="dxa"/>
            <w:tcBorders>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合格或不合格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88" w:type="dxa"/>
            <w:vMerge w:val="continue"/>
            <w:tcBorders>
              <w:left w:val="single" w:color="auto" w:sz="12" w:space="0"/>
            </w:tcBorders>
            <w:vAlign w:val="center"/>
          </w:tcPr>
          <w:p>
            <w:pPr>
              <w:jc w:val="center"/>
              <w:rPr>
                <w:rFonts w:hint="eastAsia" w:ascii="楷体" w:hAnsi="楷体" w:eastAsia="楷体" w:cs="楷体"/>
                <w:color w:val="auto"/>
                <w:sz w:val="24"/>
              </w:rPr>
            </w:pPr>
          </w:p>
        </w:tc>
        <w:tc>
          <w:tcPr>
            <w:tcW w:w="1717" w:type="dxa"/>
            <w:vMerge w:val="continue"/>
            <w:vAlign w:val="center"/>
          </w:tcPr>
          <w:p>
            <w:pPr>
              <w:jc w:val="center"/>
              <w:rPr>
                <w:rFonts w:hint="eastAsia" w:ascii="楷体" w:hAnsi="楷体" w:eastAsia="楷体" w:cs="楷体"/>
                <w:color w:val="auto"/>
                <w:sz w:val="24"/>
              </w:rPr>
            </w:pPr>
          </w:p>
        </w:tc>
        <w:tc>
          <w:tcPr>
            <w:tcW w:w="330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主要项目管理人员</w:t>
            </w:r>
          </w:p>
        </w:tc>
        <w:tc>
          <w:tcPr>
            <w:tcW w:w="4210" w:type="dxa"/>
            <w:tcBorders>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合格或不合格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88" w:type="dxa"/>
            <w:vMerge w:val="continue"/>
            <w:tcBorders>
              <w:left w:val="single" w:color="auto" w:sz="12" w:space="0"/>
            </w:tcBorders>
            <w:vAlign w:val="center"/>
          </w:tcPr>
          <w:p>
            <w:pPr>
              <w:jc w:val="center"/>
              <w:rPr>
                <w:rFonts w:hint="eastAsia" w:ascii="楷体" w:hAnsi="楷体" w:eastAsia="楷体" w:cs="楷体"/>
                <w:color w:val="auto"/>
                <w:sz w:val="24"/>
              </w:rPr>
            </w:pPr>
          </w:p>
        </w:tc>
        <w:tc>
          <w:tcPr>
            <w:tcW w:w="1717" w:type="dxa"/>
            <w:vMerge w:val="continue"/>
            <w:vAlign w:val="center"/>
          </w:tcPr>
          <w:p>
            <w:pPr>
              <w:jc w:val="center"/>
              <w:rPr>
                <w:rFonts w:hint="eastAsia" w:ascii="楷体" w:hAnsi="楷体" w:eastAsia="楷体" w:cs="楷体"/>
                <w:color w:val="auto"/>
                <w:sz w:val="24"/>
              </w:rPr>
            </w:pPr>
          </w:p>
        </w:tc>
        <w:tc>
          <w:tcPr>
            <w:tcW w:w="330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施工设备</w:t>
            </w:r>
          </w:p>
        </w:tc>
        <w:tc>
          <w:tcPr>
            <w:tcW w:w="4210" w:type="dxa"/>
            <w:tcBorders>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合格或不合格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88" w:type="dxa"/>
            <w:vMerge w:val="continue"/>
            <w:tcBorders>
              <w:left w:val="single" w:color="auto" w:sz="12" w:space="0"/>
            </w:tcBorders>
            <w:vAlign w:val="center"/>
          </w:tcPr>
          <w:p>
            <w:pPr>
              <w:jc w:val="center"/>
              <w:rPr>
                <w:rFonts w:hint="eastAsia" w:ascii="楷体" w:hAnsi="楷体" w:eastAsia="楷体" w:cs="楷体"/>
                <w:color w:val="auto"/>
                <w:sz w:val="24"/>
              </w:rPr>
            </w:pPr>
          </w:p>
        </w:tc>
        <w:tc>
          <w:tcPr>
            <w:tcW w:w="1717" w:type="dxa"/>
            <w:vMerge w:val="continue"/>
            <w:vAlign w:val="center"/>
          </w:tcPr>
          <w:p>
            <w:pPr>
              <w:jc w:val="center"/>
              <w:rPr>
                <w:rFonts w:hint="eastAsia" w:ascii="楷体" w:hAnsi="楷体" w:eastAsia="楷体" w:cs="楷体"/>
                <w:color w:val="auto"/>
                <w:sz w:val="24"/>
              </w:rPr>
            </w:pPr>
          </w:p>
        </w:tc>
        <w:tc>
          <w:tcPr>
            <w:tcW w:w="330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试验、检测仪器设备</w:t>
            </w:r>
          </w:p>
        </w:tc>
        <w:tc>
          <w:tcPr>
            <w:tcW w:w="4210" w:type="dxa"/>
            <w:tcBorders>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合格或不合格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1188" w:type="dxa"/>
            <w:vMerge w:val="continue"/>
            <w:tcBorders>
              <w:left w:val="single" w:color="auto" w:sz="12" w:space="0"/>
            </w:tcBorders>
            <w:vAlign w:val="center"/>
          </w:tcPr>
          <w:p>
            <w:pPr>
              <w:jc w:val="center"/>
              <w:rPr>
                <w:rFonts w:hint="eastAsia" w:ascii="楷体" w:hAnsi="楷体" w:eastAsia="楷体" w:cs="楷体"/>
                <w:color w:val="auto"/>
                <w:sz w:val="24"/>
              </w:rPr>
            </w:pPr>
          </w:p>
        </w:tc>
        <w:tc>
          <w:tcPr>
            <w:tcW w:w="1717" w:type="dxa"/>
            <w:vMerge w:val="continue"/>
            <w:vAlign w:val="center"/>
          </w:tcPr>
          <w:p>
            <w:pPr>
              <w:jc w:val="center"/>
              <w:rPr>
                <w:rFonts w:hint="eastAsia" w:ascii="楷体" w:hAnsi="楷体" w:eastAsia="楷体" w:cs="楷体"/>
                <w:color w:val="auto"/>
                <w:sz w:val="24"/>
              </w:rPr>
            </w:pPr>
          </w:p>
        </w:tc>
        <w:tc>
          <w:tcPr>
            <w:tcW w:w="7516" w:type="dxa"/>
            <w:gridSpan w:val="2"/>
            <w:tcBorders>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详见本章附表3-7</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88" w:type="dxa"/>
            <w:tcBorders>
              <w:top w:val="single" w:color="000000" w:sz="4" w:space="0"/>
              <w:left w:val="single" w:color="auto" w:sz="12" w:space="0"/>
            </w:tcBorders>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条款号</w:t>
            </w:r>
          </w:p>
        </w:tc>
        <w:tc>
          <w:tcPr>
            <w:tcW w:w="1717" w:type="dxa"/>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条款内容</w:t>
            </w:r>
          </w:p>
        </w:tc>
        <w:tc>
          <w:tcPr>
            <w:tcW w:w="7516" w:type="dxa"/>
            <w:gridSpan w:val="2"/>
            <w:tcBorders>
              <w:right w:val="single" w:color="auto" w:sz="12" w:space="0"/>
            </w:tcBorders>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编列内容</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88" w:type="dxa"/>
            <w:tcBorders>
              <w:lef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2.2.1</w:t>
            </w:r>
          </w:p>
        </w:tc>
        <w:tc>
          <w:tcPr>
            <w:tcW w:w="171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分值构成</w:t>
            </w:r>
          </w:p>
          <w:p>
            <w:pPr>
              <w:jc w:val="center"/>
              <w:rPr>
                <w:rFonts w:hint="eastAsia" w:ascii="楷体" w:hAnsi="楷体" w:eastAsia="楷体" w:cs="楷体"/>
                <w:color w:val="auto"/>
                <w:sz w:val="24"/>
              </w:rPr>
            </w:pPr>
            <w:r>
              <w:rPr>
                <w:rFonts w:hint="eastAsia" w:ascii="楷体" w:hAnsi="楷体" w:eastAsia="楷体" w:cs="楷体"/>
                <w:color w:val="auto"/>
                <w:sz w:val="24"/>
              </w:rPr>
              <w:t>（总分100分）</w:t>
            </w:r>
          </w:p>
        </w:tc>
        <w:tc>
          <w:tcPr>
            <w:tcW w:w="7516" w:type="dxa"/>
            <w:gridSpan w:val="2"/>
            <w:tcBorders>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施工组织设计K1：0分</w:t>
            </w:r>
          </w:p>
          <w:p>
            <w:pPr>
              <w:rPr>
                <w:rFonts w:hint="eastAsia" w:ascii="楷体" w:hAnsi="楷体" w:eastAsia="楷体" w:cs="楷体"/>
                <w:color w:val="auto"/>
                <w:sz w:val="24"/>
              </w:rPr>
            </w:pPr>
            <w:r>
              <w:rPr>
                <w:rFonts w:hint="eastAsia" w:ascii="楷体" w:hAnsi="楷体" w:eastAsia="楷体" w:cs="楷体"/>
                <w:color w:val="auto"/>
                <w:sz w:val="24"/>
              </w:rPr>
              <w:t>项目管理机构K2：0分</w:t>
            </w:r>
          </w:p>
          <w:p>
            <w:pPr>
              <w:rPr>
                <w:rFonts w:hint="eastAsia" w:ascii="楷体" w:hAnsi="楷体" w:eastAsia="楷体" w:cs="楷体"/>
                <w:color w:val="auto"/>
                <w:sz w:val="24"/>
              </w:rPr>
            </w:pPr>
            <w:r>
              <w:rPr>
                <w:rFonts w:hint="eastAsia" w:ascii="楷体" w:hAnsi="楷体" w:eastAsia="楷体" w:cs="楷体"/>
                <w:color w:val="auto"/>
                <w:sz w:val="24"/>
              </w:rPr>
              <w:t>信誉评审K3：25分（权数范围：15-25分）</w:t>
            </w:r>
          </w:p>
          <w:p>
            <w:pPr>
              <w:rPr>
                <w:rFonts w:hint="eastAsia" w:ascii="楷体" w:hAnsi="楷体" w:eastAsia="楷体" w:cs="楷体"/>
                <w:color w:val="auto"/>
                <w:sz w:val="24"/>
              </w:rPr>
            </w:pPr>
            <w:r>
              <w:rPr>
                <w:rFonts w:hint="eastAsia" w:ascii="楷体" w:hAnsi="楷体" w:eastAsia="楷体" w:cs="楷体"/>
                <w:color w:val="auto"/>
                <w:sz w:val="24"/>
              </w:rPr>
              <w:t>投标报价K4：75分（权数范围：75-85分）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88" w:type="dxa"/>
            <w:tcBorders>
              <w:lef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2.2.2</w:t>
            </w:r>
          </w:p>
        </w:tc>
        <w:tc>
          <w:tcPr>
            <w:tcW w:w="171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评标基准价</w:t>
            </w:r>
          </w:p>
          <w:p>
            <w:pPr>
              <w:jc w:val="center"/>
              <w:rPr>
                <w:rFonts w:hint="eastAsia" w:ascii="楷体" w:hAnsi="楷体" w:eastAsia="楷体" w:cs="楷体"/>
                <w:color w:val="auto"/>
                <w:sz w:val="24"/>
              </w:rPr>
            </w:pPr>
            <w:r>
              <w:rPr>
                <w:rFonts w:hint="eastAsia" w:ascii="楷体" w:hAnsi="楷体" w:eastAsia="楷体" w:cs="楷体"/>
                <w:color w:val="auto"/>
                <w:sz w:val="24"/>
              </w:rPr>
              <w:t>计算方法</w:t>
            </w:r>
          </w:p>
        </w:tc>
        <w:tc>
          <w:tcPr>
            <w:tcW w:w="7516" w:type="dxa"/>
            <w:gridSpan w:val="2"/>
            <w:tcBorders>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 xml:space="preserve">符合招标控制价≥最终投标价≥0.90×最终投标价的算术平均值的最终投标价进入基准价计算 </w:t>
            </w:r>
          </w:p>
          <w:p>
            <w:pPr>
              <w:rPr>
                <w:rFonts w:hint="eastAsia" w:ascii="楷体" w:hAnsi="楷体" w:eastAsia="楷体" w:cs="楷体"/>
                <w:color w:val="auto"/>
                <w:sz w:val="24"/>
              </w:rPr>
            </w:pPr>
            <w:r>
              <w:rPr>
                <w:rFonts w:hint="eastAsia" w:ascii="楷体" w:hAnsi="楷体" w:eastAsia="楷体" w:cs="楷体"/>
                <w:color w:val="auto"/>
                <w:sz w:val="24"/>
              </w:rPr>
              <w:t xml:space="preserve">           A1+A2+……＋Ai+……＋An</w:t>
            </w:r>
          </w:p>
          <w:p>
            <w:pPr>
              <w:rPr>
                <w:rFonts w:hint="eastAsia" w:ascii="楷体" w:hAnsi="楷体" w:eastAsia="楷体" w:cs="楷体"/>
                <w:color w:val="auto"/>
              </w:rPr>
            </w:pPr>
            <w:r>
              <w:rPr>
                <w:rFonts w:hint="eastAsia" w:ascii="楷体" w:hAnsi="楷体" w:eastAsia="楷体" w:cs="楷体"/>
                <w:color w:val="auto"/>
                <w:sz w:val="24"/>
              </w:rPr>
              <mc:AlternateContent>
                <mc:Choice Requires="wps">
                  <w:drawing>
                    <wp:anchor distT="0" distB="0" distL="114300" distR="114300" simplePos="0" relativeHeight="251658240" behindDoc="0" locked="0" layoutInCell="1" allowOverlap="1">
                      <wp:simplePos x="0" y="0"/>
                      <wp:positionH relativeFrom="column">
                        <wp:posOffset>791845</wp:posOffset>
                      </wp:positionH>
                      <wp:positionV relativeFrom="paragraph">
                        <wp:posOffset>40005</wp:posOffset>
                      </wp:positionV>
                      <wp:extent cx="1800225" cy="0"/>
                      <wp:effectExtent l="0" t="0" r="0" b="0"/>
                      <wp:wrapNone/>
                      <wp:docPr id="18" name="Line 55"/>
                      <wp:cNvGraphicFramePr/>
                      <a:graphic xmlns:a="http://schemas.openxmlformats.org/drawingml/2006/main">
                        <a:graphicData uri="http://schemas.microsoft.com/office/word/2010/wordprocessingShape">
                          <wps:wsp>
                            <wps:cNvCnPr/>
                            <wps:spPr>
                              <a:xfrm>
                                <a:off x="0" y="0"/>
                                <a:ext cx="180022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55" o:spid="_x0000_s1026" o:spt="20" style="position:absolute;left:0pt;margin-left:62.35pt;margin-top:3.15pt;height:0pt;width:141.75pt;z-index:251658240;mso-width-relative:page;mso-height-relative:page;" filled="f" stroked="t" coordsize="21600,21600" o:gfxdata="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IvzgrTAAAABwEAAA8AAAAAAAAAAQAgAAAAIgAAAGRycy9kb3ducmV2Lnht&#10;bFBLAQIUABQAAAAIAIdO4kB6kMeFxQEAAJsDAAAOAAAAAAAAAAEAIAAAACIBAABkcnMvZTJvRG9j&#10;LnhtbFBLBQYAAAAABgAGAFkBAABZBQAAAAA=&#10;">
                      <v:fill on="f" focussize="0,0"/>
                      <v:stroke color="#000000" joinstyle="round"/>
                      <v:imagedata o:title=""/>
                      <o:lock v:ext="edit" aspectratio="f"/>
                    </v:line>
                  </w:pict>
                </mc:Fallback>
              </mc:AlternateContent>
            </w:r>
            <w:r>
              <w:rPr>
                <w:rFonts w:hint="eastAsia" w:ascii="楷体" w:hAnsi="楷体" w:eastAsia="楷体" w:cs="楷体"/>
                <w:color w:val="auto"/>
                <w:sz w:val="24"/>
              </w:rPr>
              <w:t>■基准价=           N</w:t>
            </w:r>
          </w:p>
          <w:p>
            <w:pPr>
              <w:rPr>
                <w:rFonts w:hint="eastAsia" w:ascii="楷体" w:hAnsi="楷体" w:eastAsia="楷体" w:cs="楷体"/>
                <w:color w:val="auto"/>
                <w:sz w:val="24"/>
              </w:rPr>
            </w:pPr>
            <w:r>
              <w:rPr>
                <w:rFonts w:hint="eastAsia" w:ascii="楷体" w:hAnsi="楷体" w:eastAsia="楷体" w:cs="楷体"/>
                <w:color w:val="auto"/>
                <w:sz w:val="18"/>
              </w:rPr>
              <w:t xml:space="preserve">             </w:t>
            </w:r>
            <w:r>
              <w:rPr>
                <w:rFonts w:hint="eastAsia" w:ascii="楷体" w:hAnsi="楷体" w:eastAsia="楷体" w:cs="楷体"/>
                <w:color w:val="auto"/>
                <w:sz w:val="24"/>
              </w:rPr>
              <w:t>i=1…i…n; Ai为进入基准价计算的最终投标价；N为进入基准价计算的最终投标价的个数。</w:t>
            </w:r>
          </w:p>
          <w:p>
            <w:pPr>
              <w:rPr>
                <w:rFonts w:hint="eastAsia" w:ascii="楷体" w:hAnsi="楷体" w:eastAsia="楷体" w:cs="楷体"/>
                <w:color w:val="auto"/>
                <w:sz w:val="24"/>
              </w:rPr>
            </w:pPr>
            <w:r>
              <w:rPr>
                <w:rFonts w:hint="eastAsia" w:ascii="楷体" w:hAnsi="楷体" w:eastAsia="楷体" w:cs="楷体"/>
                <w:color w:val="auto"/>
                <w:sz w:val="24"/>
              </w:rPr>
              <w:t xml:space="preserve">           A1+A2+……＋Ai+……＋An</w:t>
            </w:r>
          </w:p>
          <w:p>
            <w:pPr>
              <w:rPr>
                <w:rFonts w:hint="eastAsia" w:ascii="楷体" w:hAnsi="楷体" w:eastAsia="楷体" w:cs="楷体"/>
                <w:color w:val="auto"/>
                <w:sz w:val="24"/>
              </w:rPr>
            </w:pPr>
            <w:r>
              <w:rPr>
                <w:rFonts w:hint="eastAsia" w:ascii="楷体" w:hAnsi="楷体" w:eastAsia="楷体" w:cs="楷体"/>
                <w:color w:val="auto"/>
                <w:sz w:val="24"/>
              </w:rPr>
              <w:t>□</w:t>
            </w:r>
            <w:r>
              <w:rPr>
                <w:rFonts w:hint="eastAsia" w:ascii="楷体" w:hAnsi="楷体" w:eastAsia="楷体" w:cs="楷体"/>
                <w:color w:val="auto"/>
                <w:sz w:val="24"/>
              </w:rPr>
              <mc:AlternateContent>
                <mc:Choice Requires="wps">
                  <w:drawing>
                    <wp:anchor distT="0" distB="0" distL="114300" distR="114300" simplePos="0" relativeHeight="251659264" behindDoc="0" locked="0" layoutInCell="1" allowOverlap="1">
                      <wp:simplePos x="0" y="0"/>
                      <wp:positionH relativeFrom="column">
                        <wp:posOffset>784225</wp:posOffset>
                      </wp:positionH>
                      <wp:positionV relativeFrom="paragraph">
                        <wp:posOffset>15875</wp:posOffset>
                      </wp:positionV>
                      <wp:extent cx="1821180" cy="6350"/>
                      <wp:effectExtent l="0" t="0" r="0" b="0"/>
                      <wp:wrapNone/>
                      <wp:docPr id="16" name="Line 56"/>
                      <wp:cNvGraphicFramePr/>
                      <a:graphic xmlns:a="http://schemas.openxmlformats.org/drawingml/2006/main">
                        <a:graphicData uri="http://schemas.microsoft.com/office/word/2010/wordprocessingShape">
                          <wps:wsp>
                            <wps:cNvCnPr/>
                            <wps:spPr>
                              <a:xfrm flipV="1">
                                <a:off x="0" y="0"/>
                                <a:ext cx="1821180" cy="63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56" o:spid="_x0000_s1026" o:spt="20" style="position:absolute;left:0pt;flip:y;margin-left:61.75pt;margin-top:1.25pt;height:0.5pt;width:143.4pt;z-index:251659264;mso-width-relative:page;mso-height-relative:page;" filled="f" stroked="t" coordsize="21600,21600" o:gfxdata="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YymNQAAAAHAQAADwAAAAAAAAABACAAAAAiAAAA&#10;ZHJzL2Rvd25yZXYueG1sUEsBAhQAFAAAAAgAh07iQLqCjx3SAQAAqAMAAA4AAAAAAAAAAQAgAAAA&#10;IwEAAGRycy9lMm9Eb2MueG1sUEsFBgAAAAAGAAYAWQEAAGcFAAAAAA==&#10;">
                      <v:fill on="f" focussize="0,0"/>
                      <v:stroke color="#000000" joinstyle="round"/>
                      <v:imagedata o:title=""/>
                      <o:lock v:ext="edit" aspectratio="f"/>
                    </v:line>
                  </w:pict>
                </mc:Fallback>
              </mc:AlternateContent>
            </w:r>
            <w:r>
              <w:rPr>
                <w:rFonts w:hint="eastAsia" w:ascii="楷体" w:hAnsi="楷体" w:eastAsia="楷体" w:cs="楷体"/>
                <w:color w:val="auto"/>
                <w:sz w:val="24"/>
              </w:rPr>
              <w:t>基准价=           N               ×（1-β）</w:t>
            </w:r>
          </w:p>
          <w:p>
            <w:pPr>
              <w:rPr>
                <w:rFonts w:hint="eastAsia" w:ascii="楷体" w:hAnsi="楷体" w:eastAsia="楷体" w:cs="楷体"/>
                <w:color w:val="auto"/>
              </w:rPr>
            </w:pPr>
            <w:r>
              <w:rPr>
                <w:rFonts w:hint="eastAsia" w:ascii="楷体" w:hAnsi="楷体" w:eastAsia="楷体" w:cs="楷体"/>
                <w:color w:val="auto"/>
                <w:sz w:val="24"/>
              </w:rPr>
              <w:t xml:space="preserve">          i=1…i…n; Ai为进入基准价计算的最终投标价； N为进入基准价计算的最终投标价的个数；β为下浮点数，下浮点数为1%、1.5%、2%、2.5%、3%，由招标人在开标现场随机抽取确定。</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88" w:type="dxa"/>
            <w:tcBorders>
              <w:left w:val="single" w:color="auto" w:sz="12" w:space="0"/>
              <w:bottom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2.2.3</w:t>
            </w:r>
          </w:p>
        </w:tc>
        <w:tc>
          <w:tcPr>
            <w:tcW w:w="1717" w:type="dxa"/>
            <w:tcBorders>
              <w:bottom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投标报价的偏差率计算公式</w:t>
            </w:r>
          </w:p>
        </w:tc>
        <w:tc>
          <w:tcPr>
            <w:tcW w:w="7516" w:type="dxa"/>
            <w:gridSpan w:val="2"/>
            <w:tcBorders>
              <w:bottom w:val="single" w:color="auto" w:sz="12"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■偏差率=100%×│（最终投标报价－评标基准价）/评标基准价│</w:t>
            </w:r>
          </w:p>
          <w:p>
            <w:pPr>
              <w:rPr>
                <w:rFonts w:hint="eastAsia" w:ascii="楷体" w:hAnsi="楷体" w:eastAsia="楷体" w:cs="楷体"/>
                <w:color w:val="auto"/>
                <w:sz w:val="24"/>
              </w:rPr>
            </w:pPr>
            <w:r>
              <w:rPr>
                <w:rFonts w:hint="eastAsia" w:ascii="楷体" w:hAnsi="楷体" w:eastAsia="楷体" w:cs="楷体"/>
                <w:color w:val="auto"/>
                <w:sz w:val="24"/>
              </w:rPr>
              <w:t>□偏差率=100%×│（最终投标价—经评审的最低投标报价）/经评审的最低投标报价）│</w:t>
            </w:r>
          </w:p>
        </w:tc>
      </w:tr>
    </w:tbl>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tbl>
      <w:tblPr>
        <w:tblStyle w:val="13"/>
        <w:tblW w:w="104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69"/>
        <w:gridCol w:w="1181"/>
        <w:gridCol w:w="529"/>
        <w:gridCol w:w="2408"/>
        <w:gridCol w:w="4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519" w:type="dxa"/>
            <w:gridSpan w:val="3"/>
            <w:tcBorders>
              <w:top w:val="single" w:color="000000" w:sz="12" w:space="0"/>
              <w:left w:val="single" w:color="000000" w:sz="12" w:space="0"/>
            </w:tcBorders>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条款号</w:t>
            </w:r>
          </w:p>
        </w:tc>
        <w:tc>
          <w:tcPr>
            <w:tcW w:w="2937" w:type="dxa"/>
            <w:gridSpan w:val="2"/>
            <w:tcBorders>
              <w:top w:val="single" w:color="000000" w:sz="12" w:space="0"/>
            </w:tcBorders>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评审因素</w:t>
            </w:r>
          </w:p>
        </w:tc>
        <w:tc>
          <w:tcPr>
            <w:tcW w:w="4965" w:type="dxa"/>
            <w:tcBorders>
              <w:top w:val="single" w:color="000000" w:sz="12" w:space="0"/>
              <w:right w:val="single" w:color="000000" w:sz="12" w:space="0"/>
            </w:tcBorders>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69" w:type="dxa"/>
            <w:vMerge w:val="restart"/>
            <w:tcBorders>
              <w:left w:val="single" w:color="000000"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2.2.4</w:t>
            </w:r>
          </w:p>
          <w:p>
            <w:pPr>
              <w:jc w:val="center"/>
              <w:rPr>
                <w:rFonts w:hint="eastAsia" w:ascii="楷体" w:hAnsi="楷体" w:eastAsia="楷体" w:cs="楷体"/>
                <w:color w:val="auto"/>
                <w:sz w:val="24"/>
              </w:rPr>
            </w:pPr>
            <w:r>
              <w:rPr>
                <w:rFonts w:hint="eastAsia" w:ascii="楷体" w:hAnsi="楷体" w:eastAsia="楷体" w:cs="楷体"/>
                <w:color w:val="auto"/>
                <w:sz w:val="24"/>
              </w:rPr>
              <w:t>（1）</w:t>
            </w:r>
          </w:p>
        </w:tc>
        <w:tc>
          <w:tcPr>
            <w:tcW w:w="1250" w:type="dxa"/>
            <w:gridSpan w:val="2"/>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信誉评分标准</w:t>
            </w:r>
          </w:p>
        </w:tc>
        <w:tc>
          <w:tcPr>
            <w:tcW w:w="2937" w:type="dxa"/>
            <w:gridSpan w:val="2"/>
            <w:vAlign w:val="center"/>
          </w:tcPr>
          <w:p>
            <w:pPr>
              <w:pStyle w:val="14"/>
              <w:jc w:val="center"/>
              <w:rPr>
                <w:rFonts w:hint="eastAsia" w:ascii="楷体" w:hAnsi="楷体" w:eastAsia="楷体" w:cs="楷体"/>
                <w:color w:val="auto"/>
                <w:sz w:val="24"/>
                <w:szCs w:val="24"/>
              </w:rPr>
            </w:pPr>
            <w:r>
              <w:rPr>
                <w:rFonts w:hint="eastAsia" w:ascii="楷体" w:hAnsi="楷体" w:eastAsia="楷体" w:cs="楷体"/>
                <w:color w:val="auto"/>
                <w:sz w:val="24"/>
                <w:szCs w:val="24"/>
              </w:rPr>
              <w:t>类似项目经历</w:t>
            </w:r>
          </w:p>
        </w:tc>
        <w:tc>
          <w:tcPr>
            <w:tcW w:w="4965" w:type="dxa"/>
            <w:vMerge w:val="restart"/>
            <w:tcBorders>
              <w:right w:val="single" w:color="000000"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详见本章附表3-11，其中加分项目以投标人提供的证明材料为准，未提供证明材料或证明材料提供不全或不符合要求的，不加分；扣分项目以建设行政主管部门发布的文件为准。企业类似项目业绩加分，投标人须提供类似项目业绩证明资料原件并在投标文件中附其复印件（或扫描件），方可加分，否则不予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69" w:type="dxa"/>
            <w:vMerge w:val="continue"/>
            <w:tcBorders>
              <w:left w:val="single" w:color="000000" w:sz="12" w:space="0"/>
            </w:tcBorders>
            <w:vAlign w:val="center"/>
          </w:tcPr>
          <w:p>
            <w:pPr>
              <w:jc w:val="center"/>
              <w:rPr>
                <w:rFonts w:hint="eastAsia" w:ascii="楷体" w:hAnsi="楷体" w:eastAsia="楷体" w:cs="楷体"/>
                <w:color w:val="auto"/>
                <w:sz w:val="24"/>
              </w:rPr>
            </w:pPr>
          </w:p>
        </w:tc>
        <w:tc>
          <w:tcPr>
            <w:tcW w:w="1250" w:type="dxa"/>
            <w:gridSpan w:val="2"/>
            <w:vMerge w:val="continue"/>
            <w:vAlign w:val="center"/>
          </w:tcPr>
          <w:p>
            <w:pPr>
              <w:jc w:val="center"/>
              <w:rPr>
                <w:rFonts w:hint="eastAsia" w:ascii="楷体" w:hAnsi="楷体" w:eastAsia="楷体" w:cs="楷体"/>
                <w:color w:val="auto"/>
                <w:sz w:val="24"/>
              </w:rPr>
            </w:pPr>
          </w:p>
        </w:tc>
        <w:tc>
          <w:tcPr>
            <w:tcW w:w="2937" w:type="dxa"/>
            <w:gridSpan w:val="2"/>
            <w:vAlign w:val="center"/>
          </w:tcPr>
          <w:p>
            <w:pPr>
              <w:pStyle w:val="14"/>
              <w:jc w:val="center"/>
              <w:rPr>
                <w:rFonts w:hint="eastAsia" w:ascii="楷体" w:hAnsi="楷体" w:eastAsia="楷体" w:cs="楷体"/>
                <w:color w:val="auto"/>
                <w:sz w:val="24"/>
                <w:szCs w:val="24"/>
              </w:rPr>
            </w:pPr>
            <w:r>
              <w:rPr>
                <w:rFonts w:hint="eastAsia" w:ascii="楷体" w:hAnsi="楷体" w:eastAsia="楷体" w:cs="楷体"/>
                <w:color w:val="auto"/>
                <w:sz w:val="24"/>
                <w:szCs w:val="24"/>
              </w:rPr>
              <w:t>工程获奖情况</w:t>
            </w:r>
          </w:p>
        </w:tc>
        <w:tc>
          <w:tcPr>
            <w:tcW w:w="4965" w:type="dxa"/>
            <w:vMerge w:val="continue"/>
            <w:tcBorders>
              <w:right w:val="single" w:color="000000" w:sz="12" w:space="0"/>
            </w:tcBorders>
            <w:vAlign w:val="center"/>
          </w:tcPr>
          <w:p>
            <w:pPr>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69" w:type="dxa"/>
            <w:vMerge w:val="continue"/>
            <w:tcBorders>
              <w:left w:val="single" w:color="000000" w:sz="12" w:space="0"/>
            </w:tcBorders>
            <w:vAlign w:val="center"/>
          </w:tcPr>
          <w:p>
            <w:pPr>
              <w:jc w:val="center"/>
              <w:rPr>
                <w:rFonts w:hint="eastAsia" w:ascii="楷体" w:hAnsi="楷体" w:eastAsia="楷体" w:cs="楷体"/>
                <w:color w:val="auto"/>
                <w:sz w:val="24"/>
              </w:rPr>
            </w:pPr>
          </w:p>
        </w:tc>
        <w:tc>
          <w:tcPr>
            <w:tcW w:w="1250" w:type="dxa"/>
            <w:gridSpan w:val="2"/>
            <w:vMerge w:val="continue"/>
            <w:vAlign w:val="center"/>
          </w:tcPr>
          <w:p>
            <w:pPr>
              <w:jc w:val="center"/>
              <w:rPr>
                <w:rFonts w:hint="eastAsia" w:ascii="楷体" w:hAnsi="楷体" w:eastAsia="楷体" w:cs="楷体"/>
                <w:color w:val="auto"/>
                <w:sz w:val="24"/>
              </w:rPr>
            </w:pPr>
          </w:p>
        </w:tc>
        <w:tc>
          <w:tcPr>
            <w:tcW w:w="2937" w:type="dxa"/>
            <w:gridSpan w:val="2"/>
            <w:vAlign w:val="center"/>
          </w:tcPr>
          <w:p>
            <w:pPr>
              <w:pStyle w:val="14"/>
              <w:jc w:val="center"/>
              <w:rPr>
                <w:rFonts w:hint="eastAsia" w:ascii="楷体" w:hAnsi="楷体" w:eastAsia="楷体" w:cs="楷体"/>
                <w:color w:val="auto"/>
                <w:sz w:val="24"/>
                <w:szCs w:val="24"/>
              </w:rPr>
            </w:pPr>
            <w:r>
              <w:rPr>
                <w:rFonts w:hint="eastAsia" w:ascii="楷体" w:hAnsi="楷体" w:eastAsia="楷体" w:cs="楷体"/>
                <w:color w:val="auto"/>
                <w:sz w:val="24"/>
                <w:szCs w:val="24"/>
              </w:rPr>
              <w:t>企业通过安全认证</w:t>
            </w:r>
          </w:p>
        </w:tc>
        <w:tc>
          <w:tcPr>
            <w:tcW w:w="4965" w:type="dxa"/>
            <w:vMerge w:val="continue"/>
            <w:tcBorders>
              <w:right w:val="single" w:color="000000" w:sz="12" w:space="0"/>
            </w:tcBorders>
            <w:vAlign w:val="center"/>
          </w:tcPr>
          <w:p>
            <w:pPr>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69" w:type="dxa"/>
            <w:vMerge w:val="continue"/>
            <w:tcBorders>
              <w:left w:val="single" w:color="000000" w:sz="12" w:space="0"/>
            </w:tcBorders>
            <w:vAlign w:val="center"/>
          </w:tcPr>
          <w:p>
            <w:pPr>
              <w:jc w:val="center"/>
              <w:rPr>
                <w:rFonts w:hint="eastAsia" w:ascii="楷体" w:hAnsi="楷体" w:eastAsia="楷体" w:cs="楷体"/>
                <w:color w:val="auto"/>
                <w:sz w:val="24"/>
              </w:rPr>
            </w:pPr>
          </w:p>
        </w:tc>
        <w:tc>
          <w:tcPr>
            <w:tcW w:w="1250" w:type="dxa"/>
            <w:gridSpan w:val="2"/>
            <w:vMerge w:val="continue"/>
            <w:vAlign w:val="center"/>
          </w:tcPr>
          <w:p>
            <w:pPr>
              <w:jc w:val="center"/>
              <w:rPr>
                <w:rFonts w:hint="eastAsia" w:ascii="楷体" w:hAnsi="楷体" w:eastAsia="楷体" w:cs="楷体"/>
                <w:color w:val="auto"/>
                <w:sz w:val="24"/>
              </w:rPr>
            </w:pPr>
          </w:p>
        </w:tc>
        <w:tc>
          <w:tcPr>
            <w:tcW w:w="2937" w:type="dxa"/>
            <w:gridSpan w:val="2"/>
            <w:vAlign w:val="center"/>
          </w:tcPr>
          <w:p>
            <w:pPr>
              <w:pStyle w:val="14"/>
              <w:jc w:val="center"/>
              <w:rPr>
                <w:rFonts w:hint="eastAsia" w:ascii="楷体" w:hAnsi="楷体" w:eastAsia="楷体" w:cs="楷体"/>
                <w:color w:val="auto"/>
                <w:sz w:val="24"/>
                <w:szCs w:val="24"/>
              </w:rPr>
            </w:pPr>
            <w:r>
              <w:rPr>
                <w:rFonts w:hint="eastAsia" w:ascii="楷体" w:hAnsi="楷体" w:eastAsia="楷体" w:cs="楷体"/>
                <w:color w:val="auto"/>
                <w:spacing w:val="-12"/>
                <w:sz w:val="24"/>
                <w:szCs w:val="24"/>
              </w:rPr>
              <w:t>不良行为记录情况</w:t>
            </w:r>
          </w:p>
        </w:tc>
        <w:tc>
          <w:tcPr>
            <w:tcW w:w="4965" w:type="dxa"/>
            <w:vMerge w:val="continue"/>
            <w:tcBorders>
              <w:right w:val="single" w:color="000000" w:sz="12" w:space="0"/>
            </w:tcBorders>
            <w:vAlign w:val="center"/>
          </w:tcPr>
          <w:p>
            <w:pPr>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69" w:type="dxa"/>
            <w:tcBorders>
              <w:left w:val="single" w:color="000000"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2.2.4</w:t>
            </w:r>
          </w:p>
          <w:p>
            <w:pPr>
              <w:jc w:val="center"/>
              <w:rPr>
                <w:rFonts w:hint="eastAsia" w:ascii="楷体" w:hAnsi="楷体" w:eastAsia="楷体" w:cs="楷体"/>
                <w:color w:val="auto"/>
                <w:sz w:val="24"/>
              </w:rPr>
            </w:pPr>
            <w:r>
              <w:rPr>
                <w:rFonts w:hint="eastAsia" w:ascii="楷体" w:hAnsi="楷体" w:eastAsia="楷体" w:cs="楷体"/>
                <w:color w:val="auto"/>
                <w:sz w:val="24"/>
              </w:rPr>
              <w:t>（2）</w:t>
            </w:r>
          </w:p>
        </w:tc>
        <w:tc>
          <w:tcPr>
            <w:tcW w:w="4187" w:type="dxa"/>
            <w:gridSpan w:val="4"/>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投标报价评分标准</w:t>
            </w:r>
          </w:p>
        </w:tc>
        <w:tc>
          <w:tcPr>
            <w:tcW w:w="4965" w:type="dxa"/>
            <w:tcBorders>
              <w:right w:val="single" w:color="000000"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详见本章附表3-13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456" w:type="dxa"/>
            <w:gridSpan w:val="5"/>
            <w:tcBorders>
              <w:left w:val="single" w:color="000000" w:sz="12" w:space="0"/>
            </w:tcBorders>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条款号</w:t>
            </w:r>
          </w:p>
        </w:tc>
        <w:tc>
          <w:tcPr>
            <w:tcW w:w="4965" w:type="dxa"/>
            <w:tcBorders>
              <w:right w:val="single" w:color="000000" w:sz="12" w:space="0"/>
            </w:tcBorders>
            <w:vAlign w:val="center"/>
          </w:tcPr>
          <w:p>
            <w:pPr>
              <w:jc w:val="center"/>
              <w:rPr>
                <w:rFonts w:hint="eastAsia" w:ascii="楷体" w:hAnsi="楷体" w:eastAsia="楷体" w:cs="楷体"/>
                <w:bCs/>
                <w:color w:val="auto"/>
                <w:sz w:val="24"/>
              </w:rPr>
            </w:pPr>
            <w:r>
              <w:rPr>
                <w:rFonts w:hint="eastAsia" w:ascii="楷体" w:hAnsi="楷体" w:eastAsia="楷体" w:cs="楷体"/>
                <w:bCs/>
                <w:color w:val="auto"/>
                <w:sz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38" w:type="dxa"/>
            <w:gridSpan w:val="2"/>
            <w:tcBorders>
              <w:left w:val="single" w:color="000000"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w:t>
            </w:r>
          </w:p>
        </w:tc>
        <w:tc>
          <w:tcPr>
            <w:tcW w:w="4118" w:type="dxa"/>
            <w:gridSpan w:val="3"/>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评标程序</w:t>
            </w:r>
          </w:p>
        </w:tc>
        <w:tc>
          <w:tcPr>
            <w:tcW w:w="4965" w:type="dxa"/>
            <w:tcBorders>
              <w:right w:val="single" w:color="000000"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详见本章附件3-A：评标详细程序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38" w:type="dxa"/>
            <w:gridSpan w:val="2"/>
            <w:tcBorders>
              <w:left w:val="single" w:color="000000"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3.1.2</w:t>
            </w:r>
          </w:p>
        </w:tc>
        <w:tc>
          <w:tcPr>
            <w:tcW w:w="4118" w:type="dxa"/>
            <w:gridSpan w:val="3"/>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废标条件</w:t>
            </w:r>
          </w:p>
        </w:tc>
        <w:tc>
          <w:tcPr>
            <w:tcW w:w="4965" w:type="dxa"/>
            <w:tcBorders>
              <w:right w:val="single" w:color="000000"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详见本章附件3-B：废标条件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38" w:type="dxa"/>
            <w:gridSpan w:val="2"/>
            <w:tcBorders>
              <w:left w:val="single" w:color="000000"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3.2.2</w:t>
            </w:r>
          </w:p>
        </w:tc>
        <w:tc>
          <w:tcPr>
            <w:tcW w:w="4118" w:type="dxa"/>
            <w:gridSpan w:val="3"/>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判断投标报价是否低于其成本</w:t>
            </w:r>
          </w:p>
        </w:tc>
        <w:tc>
          <w:tcPr>
            <w:tcW w:w="4965" w:type="dxa"/>
            <w:tcBorders>
              <w:right w:val="single" w:color="000000"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详见本章附件3-C：投标人成本评审办法</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10" w:hRule="atLeast"/>
          <w:jc w:val="center"/>
        </w:trPr>
        <w:tc>
          <w:tcPr>
            <w:tcW w:w="3048" w:type="dxa"/>
            <w:gridSpan w:val="4"/>
            <w:tcBorders>
              <w:top w:val="single" w:color="000000" w:sz="4" w:space="0"/>
              <w:left w:val="single" w:color="000000" w:sz="12" w:space="0"/>
              <w:bottom w:val="single" w:color="000000" w:sz="4" w:space="0"/>
              <w:right w:val="single" w:color="000000"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核验原件的具体要求</w:t>
            </w:r>
          </w:p>
        </w:tc>
        <w:tc>
          <w:tcPr>
            <w:tcW w:w="7373" w:type="dxa"/>
            <w:gridSpan w:val="2"/>
            <w:tcBorders>
              <w:top w:val="single" w:color="000000" w:sz="4" w:space="0"/>
              <w:left w:val="nil"/>
              <w:bottom w:val="single" w:color="000000" w:sz="4" w:space="0"/>
              <w:right w:val="single" w:color="000000"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没有提供原件或原件提供不全的或原件与复印件内容不一致的，则为不合格投标人。</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10" w:hRule="atLeast"/>
          <w:jc w:val="center"/>
        </w:trPr>
        <w:tc>
          <w:tcPr>
            <w:tcW w:w="3048" w:type="dxa"/>
            <w:gridSpan w:val="4"/>
            <w:tcBorders>
              <w:top w:val="single" w:color="000000" w:sz="4" w:space="0"/>
              <w:left w:val="single" w:color="000000" w:sz="12" w:space="0"/>
              <w:bottom w:val="single" w:color="000000" w:sz="4" w:space="0"/>
              <w:right w:val="single" w:color="000000"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实行开标前资格审查的，在评标时对资格评审的要求</w:t>
            </w:r>
          </w:p>
        </w:tc>
        <w:tc>
          <w:tcPr>
            <w:tcW w:w="7373" w:type="dxa"/>
            <w:gridSpan w:val="2"/>
            <w:tcBorders>
              <w:top w:val="single" w:color="000000" w:sz="4" w:space="0"/>
              <w:left w:val="nil"/>
              <w:bottom w:val="single" w:color="000000" w:sz="4" w:space="0"/>
              <w:right w:val="single" w:color="000000"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实行开标前资格审查的，在评标时对资格评审的要求</w:t>
            </w:r>
            <w:r>
              <w:rPr>
                <w:rFonts w:hint="eastAsia" w:ascii="楷体" w:hAnsi="楷体" w:eastAsia="楷体" w:cs="楷体"/>
                <w:color w:val="auto"/>
                <w:sz w:val="24"/>
              </w:rPr>
              <w:tab/>
            </w:r>
            <w:r>
              <w:rPr>
                <w:rFonts w:hint="eastAsia" w:ascii="楷体" w:hAnsi="楷体" w:eastAsia="楷体" w:cs="楷体"/>
                <w:color w:val="auto"/>
                <w:sz w:val="24"/>
              </w:rPr>
              <w:t>已实行开标前资格审查，且同一内容已审查并没有更新的，可不对以上“第2.1.2项原件与复印件查验、第2.1.3项资格评审”二项内容进行评审。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10" w:hRule="atLeast"/>
          <w:jc w:val="center"/>
        </w:trPr>
        <w:tc>
          <w:tcPr>
            <w:tcW w:w="3048" w:type="dxa"/>
            <w:gridSpan w:val="4"/>
            <w:tcBorders>
              <w:top w:val="single" w:color="000000" w:sz="4" w:space="0"/>
              <w:left w:val="single" w:color="000000" w:sz="12" w:space="0"/>
              <w:bottom w:val="single" w:color="000000" w:sz="12" w:space="0"/>
              <w:right w:val="single" w:color="000000"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联合体投标人可量化审查因素指标考核标准</w:t>
            </w:r>
          </w:p>
        </w:tc>
        <w:tc>
          <w:tcPr>
            <w:tcW w:w="7373" w:type="dxa"/>
            <w:gridSpan w:val="2"/>
            <w:tcBorders>
              <w:top w:val="single" w:color="000000" w:sz="4" w:space="0"/>
              <w:left w:val="nil"/>
              <w:bottom w:val="single" w:color="000000" w:sz="12" w:space="0"/>
              <w:right w:val="single" w:color="000000" w:sz="12" w:space="0"/>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联合体投标人可量化审查因素指标考核标准</w:t>
            </w:r>
            <w:r>
              <w:rPr>
                <w:rFonts w:hint="eastAsia" w:ascii="楷体" w:hAnsi="楷体" w:eastAsia="楷体" w:cs="楷体"/>
                <w:color w:val="auto"/>
                <w:sz w:val="24"/>
              </w:rPr>
              <w:tab/>
            </w:r>
            <w:r>
              <w:rPr>
                <w:rFonts w:hint="eastAsia" w:ascii="楷体" w:hAnsi="楷体" w:eastAsia="楷体" w:cs="楷体"/>
                <w:color w:val="auto"/>
                <w:sz w:val="24"/>
              </w:rPr>
              <w:t>联合体投标人的可量化审查因素（如类似项目经历、工程获奖情况、企业安全认证、不良行为记录情况等）的指标考核，除类似项目经历可以按照牵头人的计算外，企业工程获奖情况、企业安全认证、不良行为记录情况等分别考核联合体各个成员的指标，在此基础上，以联合体协议中约定的各个成员的分工占合同总工作量的比例作为权重，加权折算各个成员的考核结果，作为联合体投标人的考核结果。</w:t>
            </w:r>
          </w:p>
        </w:tc>
      </w:tr>
    </w:tbl>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bCs/>
          <w:color w:val="auto"/>
          <w:sz w:val="30"/>
        </w:rPr>
      </w:pPr>
      <w:r>
        <w:rPr>
          <w:rFonts w:hint="eastAsia" w:ascii="楷体" w:hAnsi="楷体" w:eastAsia="楷体" w:cs="楷体"/>
          <w:bCs/>
          <w:color w:val="auto"/>
          <w:sz w:val="30"/>
        </w:rPr>
        <w:t>评标办法（综合评估法I）正文部分</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1.评标方法</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本次评标按照湖南省住房和城乡建设厅湘建建[2013]282号文件《湖南省房屋建筑和市政工程施工招标评标活动管理规定》采用综合评估法Ⅰ。评标委员会对满足招标文件实质性要求的投标文件，按照本章第2.2 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2.评审标准</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2.1初步评审标准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2.1.1 形式评审标准：见评标办法前附表。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2.1.2 原件与复印件查验标准：见评标办法前附表。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2.1.3 资格评审标准：见评标办法前附表。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2.1.4 响应性评审标准：见评标办法前附表。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2.1.5 施工组织设计和项目管理机构评审标准：见评标办法前附表。</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2.2分值构成与评分标准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2.2.1 分值构成</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（l）信誉评分因素：见评标办法前附表；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（2）投标报价：见评标办法前附表。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2.2.2 评标基准价计算</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评标基准价计算方法：见评标办法前附表。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2.2.3 投标报价的偏差率计算</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投标报价的偏差率计算公式：见评标办法前附表。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2.2.4 评分标准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（1）信誉评分因素：见评标办法前附表；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（2）投标报价：见评标办法前附表。</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3.评标程序</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3.1初步评审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3.1.1 评标委员会对投标人根据本文件第二章投标人须知前附表第3.1.1项规定提交的有关证明和证件的原件，进行审查核验。评标委员会依据本章第2.1款规定的标准对投标文件进行初步评审。有一项不符合评审标准的，作废标处理。（适用于开标后资格审查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3.1.1 评标委员会依据本章第2.1.1项、第2.1.4项、第2.1.5项规定的标准对投标文件进行初步评审。有一项不符合评审标准的，作废标处理。当投标人资格申请文件的内容发生重大变化时，其变化后的资格条件不得低于原有资格条件要求，评标委员会依据本章第2.1.2项、第2.1.3项规定的标准对其更新资料进行评审。（适用于开标前资格审查）</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3.1.2 投标人有以下情形之一的，其投标作废标处理：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（1）第二章“投标人须知”第 1.4.3 项规定的任何一种情形的；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（2）以他人名义投标的；以行贿手段谋取中标的；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（3）串通投标或弄虚作假或有其他违法行为的；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（4）不按评标委员会要求澄清、说明或补正的。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3.1.3 评标委员会检查投标人投标报价是否有算术错误，算术性错误分析和修正按以下原则进行，修正的价格经投标人书面确认后具有约束力。投标人不接受修正价格的，其投标作废标处理。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（1）投标文件中的大写金额与小写金额不一致的，以大写金额为准；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（2）总价金额与依据单价计算出的结果不一致的，以单价金额为准修正总价，但单价金额小数点有明显错误的除外。</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3.1.4 按本章第2.1.5目规定的评审因素和标准对施工组织设计和项目管理机构进行合格性评审。</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3.2详细评审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3.2.1 评标委员会按本章第2.2 款规定的量化因素和分值进行打分，并计算出综合评估得分。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（1）按本章第2.2.4（1）目规定的评审因素和分值对信誉部分计算出得分C ；</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（2）按本章第2.2.4（2）目规定的评审因素和分值对投标报价计算出得分D。</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3.2.2 评分分值计算保留小数点后两位，小数点后第三位“四舍五入”。</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3.2.3 投标人得分＝C 十D 。</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3.2.4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3.3投标文件的澄清和补正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3.3.1 在评标过程中，评标委员会可以书面形式要求投标人对所提交投标文件中不明确的内容进行书面澄清或说明，或者对细微偏差进行补正。评标委员会不接受投标人主动提出的澄清、说明或补正。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3.3.2 澄清、说明和补正不得改变投标文件的实质性内容（算术性错误修正的除外）。投标人的书面澄清、说明和补正属于投标文件的组成部分。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3.3.3 评标委员会对投标人提交的澄清、说明或补正有疑问的，可以要求投标人进一步澄清、说明或补正，直至满足评标委员会的要求。</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3.4评标结果</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3.4.1 除第二章“投标人须知”前附表授权直接确定中标人外，评标委员会按照得分高到低的顺序推荐中标候选人。</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3.4.2 评标委员会完成评标后，由应当向招标人提交书面评标报告。</w:t>
      </w: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bCs/>
          <w:color w:val="auto"/>
          <w:sz w:val="24"/>
        </w:rPr>
        <w:t>附件3-A：评标详细程序</w:t>
      </w:r>
    </w:p>
    <w:p>
      <w:pPr>
        <w:jc w:val="center"/>
        <w:rPr>
          <w:rFonts w:hint="eastAsia" w:ascii="楷体" w:hAnsi="楷体" w:eastAsia="楷体" w:cs="楷体"/>
          <w:color w:val="auto"/>
          <w:sz w:val="28"/>
          <w:szCs w:val="28"/>
        </w:rPr>
      </w:pPr>
      <w:r>
        <w:rPr>
          <w:rFonts w:hint="eastAsia" w:ascii="楷体" w:hAnsi="楷体" w:eastAsia="楷体" w:cs="楷体"/>
          <w:color w:val="auto"/>
          <w:sz w:val="28"/>
          <w:szCs w:val="28"/>
        </w:rPr>
        <w:t>评标详细程序</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A0.总  则</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本附件是本章“评标办法”的组成部分，是对本章第3条所规定的评标程序的进一些细化，评标委员会应当按照本附件所规定的详细程序开展并完成评标工作。</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A1.基本程序</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评标活动将按以下五个步骤进行：</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（1）评标准备；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（2）初步评审；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（3）详细评审；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（4）澄清、说明或补正；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（5）推荐中标候选人或者直接确定中标人及提交评标报告。</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A2.评标准备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A2.1 评标委员会成员签到</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评标委员会成员到达评标现场时应在签到表上签到以证明其出席。评标委员会签到表见附表3-2。</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A2.2 评标委员会的分工</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委员会首先推选一名评标委员会主任。评标委员会主任负责评标活动的组织领导工作。评标委员会主任在与其他评标委员会成员协商的基础上，可以将评标委员会划分为技术组和商务组，但最终评审结果须全体评标委员会一致认可。</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A2.3 熟悉文件资料</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A2.3.1 评标委员会主任应组织评标委员会成员认真研究招标文件，了解和熟悉招标目的、招标范围、主要合同条件、技术标准和要求、质量标准和工期要求，掌握评标标准和方法，熟悉本章及附件中包括的评标表格的使用，如果本章及附件所附的表格不能满足评标所需时，评标委员会应补充编制评标所需的表格，尤其是用于详细分析计算的表格。未在招标文件中规定的标准和方法不得作为评标的依据。</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A2.3.2 招标人或招标代理机构应向评标委员会提供评标所需的信息和数据，包括招标文件、未在开标会上当场拒绝的各投标文件、开标会记录、标底（如有）、工程所在地工程造价管理部门颁布的工程造价信息、定额（如作为计价依据时）、有关的法律、法规、规章、国家标准以及招标人或评标委员会认为必要的其他信息和数据。</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A2.4 对投标文件进行基础性数据分析和整理工作（清标）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A2.4.1 在不改变投标人投标文件实质性内容的前提下，评标委员会应当对投标文件进行基础性数据分析和整理（本章中简称为“清标”），从而发现并提取其中可能存在的对招标范围理解的偏差、投标报价的算术性错误、错漏项、投标报价构成不合理、不平衡报价等存在明显异常的问题，并就这些问题整理形成清标成果。评标委员会对清标成果审议后，决定需要投标人进行书面澄清、说明或补正的问题，形成质疑问卷，向投标人发出问题澄清通知（包括质疑问卷）。</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A2.4.2 投标人接到评标委员会发出的问题澄清通知后，应按评标委员会的要求提供书面澄清资料并按要求进行密封，在规定的时间递交到指定地点。投标人递交的书面澄清资料由评标委员会开启。</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A3初步评审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A3.1 形式评审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评标委员会根据评标办法前附表中规定的评审因素和评审标准，对投标人的投标文件进行形式评审，并使用附表3-3记录评审结果。</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A3.2 资格评审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A3.2.1 评标委员会根据评标办法前附表中规定的评审因素和评审标准，对投标人的投标文件进行资格评审，并使用附表3-4、附表3-5记录评审结果。（适用于开标后资格审查的）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A3.2.1 已实行开标前资格审查的，评标委员会一般不再对资格进行评审，但当投标人资格申请文件的内容发生重大变化时，评标委员会依据资格审查文件中规定的标准和方法，对照投标人资格申请文件中的资料以及在开标前更新的资料，对其更新的资料进行评审，其变化后的资格条件不得低于原有资格条件要求。（适用于开标前资格审查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A3.3 响应性评审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A3.3.1 评标委员会根据评标办法前附表中规定的评审因素和评审标准，对投标人的投标文件进行响应性评审，并使用附表3-6记录评审结果。</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A3.3.2 投标人投标价格不得超出（不含等于）按照第二章“投标人须知”前附表第10.2款载明的招标控制价，凡投标人的投标价格超出招标控制价的，该投标人的投标文件不能通过响应性评审。（适用于设立招标控制价的情形）</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A3.4 施工组织设计和项目管理机构评审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评标委员会根据评标办法前附表中规定的评审因素和评审标准，对投标人的施工组织设计和项目管理机构进行评审，并使用附表3-7记录评审结果。</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A3.5 判断投标是否为废标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A3.5.1 判断投标人的投标是否为废标的全部条件（包括本章第3.1.2项中规定的条件），在本章附件3-B中集中列示。</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A3.5.2 本章附件3-B集中列示的废标条件不应与第二章“投标人须知”和本章正文部分包括的废标条件抵触，如果出现相互矛盾的情况，以第二章“投标人须知”和本章正文部分的规定为准。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A3.5.3 评标委员会在评标（包括初步评审和详细评审）过程中，依据本章附件3-B中规定的废标条件判断投标人的投标是否为废标。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A3.6 算术错误修正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委员会依据本章中规定的相关原则对投标报价中存在的算术错误进行修正，并根据算术错误修正结果计算评标价。评标委员会对算术错误的修正应向投标人作书面澄清。投标人对修正结果应书面确认。投标人对修正结果有不同意见或未作书面确认的，评标委员会应重新复核修正结果，再次按上述程序分别进行确认、复核。</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A3.7 澄清、说明或补正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在初步评审过程中，评标委员会应当就投标文件中不明确的内容要求投标人进行澄清、说明或者补正。投标人应当根据问题澄清通知要求，以书面形式予以澄清、说明或者补正。澄清、说明或补正根据本章第3.3款的规定进行。</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A4.详细评审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只有通过了初步评审、被判定为合格的投标方可进入详细评审。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A4.1 详细评审的程序</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A4.1.1 评标委员会按照本章第3.2款中规定的程序进行详细评审：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（1）信誉评审和评分；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（2）投标报价评审和评分，并对明显低于其他投标报价的投标报价，或者在设有标底时明显低于标底的投标报价，判断是否低于其个别成本；</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（3）汇总评分结果。</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A4.2 信誉评审和评分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根据评标办法前附表中规定的分值设定、各项评分因素和相应的评分标准，对信誉进行评审和评分，信誉评审的得分记录为C。</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A4.3 判断投标报价是否低于成本</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根据本章第3.2.4项的规定，评标委员会根据本章附件3-C中规定标准和方法，判断投标报价是否低于其成本。由评标委员会认定投标人以低于成本竞标的，其投标作废标处理。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A4.4 投标报价评审和评分（仅按投标总报价进行评分）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A4.4.1 按照评标办法前附表中规定的方法计算“评标基准价”。</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A4.4.2 按照评标办法前附表中规定的方法，计算各个已通过了初步评审、技术标和项目管理机构评审并且经过评审认定为不低于其成本的投标报价的“偏差率”。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A4.4.3 按照评标办法前附表中规定的评分标准，对照投标报价的偏差率，分别对各个投标报价进行评分，投标报价的得分记录为D。</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A4.5 澄清、说明或补正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在详细评审过程中，评标委员会应当就投标文件中不明确的内容要求投标人进行澄清、说明或者补正。投标人对此以书面形式予以澄清、说明或者补正。澄清、说明或补正根据本章第3.3款的规定执行。</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A4.6 汇总评分结果</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A4.8.1 评标委员会成员应按照附表3-15的格式填写详细评审评分汇总表。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A4.8.2 详细评审工作全部结束后，按照附表3-16的格式汇总各个评标委员会成员的详细评审评分结果，并按照详细评审最终得分由高至低的次序对投标人进行排序。</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A5.推荐中标候选人或者直接确定中标人</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A5.1 推荐中标候选人</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A5.1.1 除第二章“投标人须知”前附表第7．1款授权直接确定中标人外，评标委员会在推荐中标候选人时，应遵照以下原则:</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 评标委员会按照最终得分由高至低的次序排列，并根据第二章“投标人须知”前附表第7.1款规定的中标候选人数量，将排序在前的投标人推荐为中标候选人。</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 如果评标委员会根据本章的规定作废标处理后，有效投标不足三个，且少于第二章“投标人须知”前附表第7.1款规定的中标候选人数量的，则评标委员会可以将所有有效投标按最终得分由高至低的次序作为中标候选人向招标人推荐。如果因有效投标不足三个使得投标明显缺乏竞争的，评标委员会可以建议招标人重新招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A5.1.2 投标人数量少于三个或者所有投标被否决的，招标人应当依法重新招标。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A5.2 直接确定中标人</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第二章“投标人须知”前附表授权评标委员会直接确定中标人的，评标委员会按照最终得分由高至低的次序排列，并确定排名第一的投标人为中标人。</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A5.2 编制评标报告</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评标委员会根据本章第3.4.2项的规定向招标人提交评标报告。评标报告应当由全体评标委员会成员签字，并于评标结束时抄送有关行政监督部门。评标报告应当包括以下内容：</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（1）基本情况和数据表；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（2）评标委员会成员名单；</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（3）开标记录；</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（4）符合要求的投标一览表；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（5）废标情况说明；</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（6）评标标准、评标方法或者评标因素一览表；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（7）经评审的价格一览表（包括评标委员会在评标过程中所形成的所有记载评标结果、结论的表格、说明、记录等文件）；</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（8）经评审的投标人排序；</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（9）推荐的中标候选人名单与签订合同前要处理的事宜；</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（10）澄清、说明、补正事项纪要。</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A6．特殊情况的处置程序</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A6.1 关于评标活动暂停</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A6.1.1 评标委员会应当执行连续评标的原则，按评标办法中规定的程序、内容、方法、标准完成全部评标工作。除特殊情况外，评标活动不得暂停。</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A6.1.2 发生评标暂停情况时，评标委员会应当封存全部投标文件和评标记录，待特殊情况的影响结束且具备继续评标的条件时，由原评标委员会继续评标。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A6.2 关于评标中途更换评委</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A6.2.1 除非发生下列情况之一，评标委员会成员不得在评标中途更换：</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（1）因不可抗拒的客观原因，不能到场或需在评标中途退出评标活动。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（2）根据法律法规规定，某个或某几个评标委员会成员需要回避。</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A6.2.2 退出评标的评标委员会成员，其已完成的评标行为无效。由招标人根据本招标文件规定的评标委员会成员产生方式另行确定替代者进行评标。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A6.3 记名投票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在任何评标环节中，需评标委员会就某项定性的评审结论做出表决的，由评标委员会全体成员按照少数服从多数的原则，以记名投票方式表决。</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A7.补充条款</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w:t>
      </w:r>
    </w:p>
    <w:p>
      <w:pPr>
        <w:ind w:firstLine="480" w:firstLineChars="200"/>
        <w:rPr>
          <w:rFonts w:hint="eastAsia" w:ascii="楷体" w:hAnsi="楷体" w:eastAsia="楷体" w:cs="楷体"/>
          <w:color w:val="auto"/>
          <w:sz w:val="24"/>
        </w:rPr>
      </w:pPr>
    </w:p>
    <w:p>
      <w:pPr>
        <w:ind w:firstLine="480" w:firstLineChars="200"/>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color w:val="auto"/>
          <w:sz w:val="24"/>
        </w:rPr>
        <w:t>附件3-B：废标条件</w:t>
      </w:r>
    </w:p>
    <w:p>
      <w:pPr>
        <w:ind w:firstLine="482" w:firstLineChars="200"/>
        <w:jc w:val="center"/>
        <w:rPr>
          <w:rFonts w:hint="eastAsia" w:ascii="楷体" w:hAnsi="楷体" w:eastAsia="楷体" w:cs="楷体"/>
          <w:b/>
          <w:bCs/>
          <w:color w:val="auto"/>
          <w:sz w:val="24"/>
        </w:rPr>
      </w:pPr>
      <w:r>
        <w:rPr>
          <w:rFonts w:hint="eastAsia" w:ascii="楷体" w:hAnsi="楷体" w:eastAsia="楷体" w:cs="楷体"/>
          <w:b/>
          <w:bCs/>
          <w:color w:val="auto"/>
          <w:sz w:val="24"/>
        </w:rPr>
        <w:t>废标条件</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B0.总  则</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本附件所集中列示的废标条件，是本章“评标办法”的组成部分，是对第二章“投标人须知”和本章正文部分所规定的废标条件的总结和补充，如果出现相互矛盾的情况，以第二章“投标人须知”和本章正文部分的规定为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B1．废标条件</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投标人或其投标文件有下列情形之一的，其投标作废标处理：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B1.1 有第二章“投标人须知”第1.4.3项规定的任何一种情形的。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B1.2 有串通投标或弄虚作假或有其他违法行为的。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B1.3 不按评标委员会要求澄清、说明或补正的。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B1.4 在形式评审、资格评审、响应性评审中，评标委员会认定投标人的投标文件不符合评标办法前附表中规定的任何一项评审标准的。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B1.5 当投标人资格申请文件的内容发生重大变化时，其在投标文件中更新的资料，未能通过资格评审的（适用于开标前资格审查的）。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B1.6 在施工组织设计和项目管理机构评审中，评标委员会认定投标人的投标未能通过此项评审的。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B1.7评标委员会认定投标人以低于成本报价竞标的（适用于详细评审）。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B1.8 投标人未按第二章“投标人须知前附表”第10.6款规定出席开标会的。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B1.9 投标报价有算术错误的，评标委员会按本章第3.1.3项规定对投标报价进行修正，投标人不接受修正价格的。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B1.10 投标人递交两份或多份内容不同的投标文件的。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B1.11 投标人不能提供合法的、真实的材料证明其投标文件的真实性或证明其为合格投标人的。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B1.12未按规定提供原件或原件提供不全的。</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w:t>
      </w:r>
    </w:p>
    <w:p>
      <w:pPr>
        <w:ind w:firstLine="480" w:firstLineChars="200"/>
        <w:rPr>
          <w:rFonts w:hint="eastAsia" w:ascii="楷体" w:hAnsi="楷体" w:eastAsia="楷体" w:cs="楷体"/>
          <w:color w:val="auto"/>
          <w:sz w:val="24"/>
        </w:rPr>
      </w:pPr>
    </w:p>
    <w:p>
      <w:pPr>
        <w:ind w:firstLine="480" w:firstLineChars="200"/>
        <w:rPr>
          <w:rFonts w:hint="eastAsia" w:ascii="楷体" w:hAnsi="楷体" w:eastAsia="楷体" w:cs="楷体"/>
          <w:color w:val="auto"/>
          <w:sz w:val="24"/>
        </w:rPr>
      </w:pPr>
    </w:p>
    <w:p>
      <w:pPr>
        <w:ind w:firstLine="480" w:firstLineChars="200"/>
        <w:rPr>
          <w:rFonts w:hint="eastAsia" w:ascii="楷体" w:hAnsi="楷体" w:eastAsia="楷体" w:cs="楷体"/>
          <w:color w:val="auto"/>
          <w:sz w:val="24"/>
        </w:rPr>
      </w:pPr>
    </w:p>
    <w:p>
      <w:pPr>
        <w:ind w:firstLine="480" w:firstLineChars="200"/>
        <w:rPr>
          <w:rFonts w:hint="eastAsia" w:ascii="楷体" w:hAnsi="楷体" w:eastAsia="楷体" w:cs="楷体"/>
          <w:color w:val="auto"/>
          <w:sz w:val="24"/>
        </w:rPr>
      </w:pPr>
    </w:p>
    <w:p>
      <w:pPr>
        <w:ind w:firstLine="480" w:firstLineChars="200"/>
        <w:rPr>
          <w:rFonts w:hint="eastAsia" w:ascii="楷体" w:hAnsi="楷体" w:eastAsia="楷体" w:cs="楷体"/>
          <w:color w:val="auto"/>
          <w:sz w:val="24"/>
        </w:rPr>
      </w:pP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附件3-C：投标人成本评审办法</w:t>
      </w:r>
    </w:p>
    <w:p>
      <w:pPr>
        <w:ind w:firstLine="482" w:firstLineChars="200"/>
        <w:jc w:val="center"/>
        <w:rPr>
          <w:rFonts w:hint="eastAsia" w:ascii="楷体" w:hAnsi="楷体" w:eastAsia="楷体" w:cs="楷体"/>
          <w:b/>
          <w:bCs/>
          <w:color w:val="auto"/>
          <w:sz w:val="24"/>
        </w:rPr>
      </w:pPr>
      <w:r>
        <w:rPr>
          <w:rFonts w:hint="eastAsia" w:ascii="楷体" w:hAnsi="楷体" w:eastAsia="楷体" w:cs="楷体"/>
          <w:b/>
          <w:bCs/>
          <w:color w:val="auto"/>
          <w:sz w:val="24"/>
        </w:rPr>
        <w:t>投标人成本评审办法</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C0.总  则</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本附件是本章“评标办法”的组成部分，评标委员会按照本章第3.2.2项的规定，对投标人投标报价是否低于其成本进行评审和判断时，适用本附件所规定的办法。</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C1.评审程序</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C1.1 启动成本评审工作的前提条件</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在满足下列两项条件的前提下，评标委员会应当启动并进行本办法所规定的评审，以判别投标人的投标报价是否低于其成本：</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C1.1.1 投标人的投标文件已经通过本章“评标办法”规定的“初步评审”，不存在应当废标的情形；</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C1.1.2 投标人的投标报价低于（不含）以下限度的（以下二种情形由招标人根据情况选择）：</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□（1）招标控制价8%</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■（1）投标人有效报价的投标报价算术平均值5%</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C1.2判断投标报价是否低于成本</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对低于投标人有效报价的投标报价算术平均值5%的投标报价，评标委员会可以通过以下方法对投标报价作出评审结论：</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□（一）直接作出投标报价是否低于其成本的评审结论（评标委员会应当提供书面理由）；</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□（二）认为无法直接对投标报价作出评审结论的，对其投标人进行询价，要求该投标人作出书面说明并提供相关证明材料；投标人拒绝提交说明和证明材料的，应当直接作出其投标报价低于其成本的评审结论。</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■（三）将投标人有效报价的算术平均值下浮6%确定为企业成本，低于该成本的为无效报价，按废标处理。</w:t>
      </w:r>
    </w:p>
    <w:p>
      <w:pPr>
        <w:rPr>
          <w:rFonts w:hint="eastAsia" w:ascii="楷体" w:hAnsi="楷体" w:eastAsia="楷体" w:cs="楷体"/>
          <w:color w:val="auto"/>
          <w:sz w:val="24"/>
        </w:rPr>
      </w:pP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附件3-D：计算机辅助评标方法</w:t>
      </w:r>
    </w:p>
    <w:p>
      <w:pPr>
        <w:ind w:firstLine="482" w:firstLineChars="200"/>
        <w:jc w:val="center"/>
        <w:rPr>
          <w:rFonts w:hint="eastAsia" w:ascii="楷体" w:hAnsi="楷体" w:eastAsia="楷体" w:cs="楷体"/>
          <w:color w:val="auto"/>
          <w:sz w:val="24"/>
        </w:rPr>
      </w:pPr>
      <w:r>
        <w:rPr>
          <w:rFonts w:hint="eastAsia" w:ascii="楷体" w:hAnsi="楷体" w:eastAsia="楷体" w:cs="楷体"/>
          <w:b/>
          <w:bCs/>
          <w:color w:val="auto"/>
          <w:sz w:val="24"/>
        </w:rPr>
        <w:t>计算机辅助评标方法（</w:t>
      </w:r>
      <w:r>
        <w:rPr>
          <w:rFonts w:hint="eastAsia" w:ascii="楷体" w:hAnsi="楷体" w:eastAsia="楷体" w:cs="楷体"/>
          <w:color w:val="auto"/>
          <w:sz w:val="24"/>
        </w:rPr>
        <w:t>不适用）</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bCs/>
          <w:color w:val="auto"/>
          <w:sz w:val="24"/>
        </w:rPr>
        <w:t>附表3-1：基本情况和数据表</w:t>
      </w:r>
    </w:p>
    <w:p>
      <w:pPr>
        <w:jc w:val="center"/>
        <w:rPr>
          <w:rFonts w:hint="eastAsia" w:ascii="楷体" w:hAnsi="楷体" w:eastAsia="楷体" w:cs="楷体"/>
          <w:color w:val="auto"/>
          <w:sz w:val="28"/>
          <w:szCs w:val="28"/>
        </w:rPr>
      </w:pPr>
      <w:r>
        <w:rPr>
          <w:rFonts w:hint="eastAsia" w:ascii="楷体" w:hAnsi="楷体" w:eastAsia="楷体" w:cs="楷体"/>
          <w:color w:val="auto"/>
          <w:sz w:val="28"/>
          <w:szCs w:val="28"/>
        </w:rPr>
        <w:t>基本情况和数据表</w:t>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6"/>
        <w:gridCol w:w="3049"/>
        <w:gridCol w:w="65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3049"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名  称</w:t>
            </w:r>
          </w:p>
        </w:tc>
        <w:tc>
          <w:tcPr>
            <w:tcW w:w="654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工程名称</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2</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建设地点</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3</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结构类型及层数</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4</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建筑面积</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5</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要求质量标准</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6</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承包方式</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7</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要求工期</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8</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招标范围</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9</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招标方式</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10</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投标文件递交地点</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11</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投标截止时间</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12</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收到投标文件的数量</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13</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开标时间</w:t>
            </w:r>
          </w:p>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开标地址</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14</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资金来源</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15</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投标人和项目负责人</w:t>
            </w:r>
          </w:p>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资质等级</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16</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投标保证金</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17</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投标有效期</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18</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投标文件份数</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19</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评标办法</w:t>
            </w:r>
          </w:p>
        </w:tc>
        <w:tc>
          <w:tcPr>
            <w:tcW w:w="654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20</w:t>
            </w:r>
          </w:p>
        </w:tc>
        <w:tc>
          <w:tcPr>
            <w:tcW w:w="3049" w:type="dxa"/>
            <w:vAlign w:val="center"/>
          </w:tcPr>
          <w:p>
            <w:pPr>
              <w:adjustRightInd w:val="0"/>
              <w:snapToGrid w:val="0"/>
              <w:jc w:val="center"/>
              <w:rPr>
                <w:rFonts w:hint="eastAsia" w:ascii="楷体" w:hAnsi="楷体" w:eastAsia="楷体" w:cs="楷体"/>
                <w:color w:val="auto"/>
                <w:sz w:val="24"/>
              </w:rPr>
            </w:pPr>
            <w:r>
              <w:rPr>
                <w:rFonts w:hint="eastAsia" w:ascii="楷体" w:hAnsi="楷体" w:eastAsia="楷体" w:cs="楷体"/>
                <w:color w:val="auto"/>
                <w:sz w:val="24"/>
              </w:rPr>
              <w:t>付款方式</w:t>
            </w:r>
          </w:p>
        </w:tc>
        <w:tc>
          <w:tcPr>
            <w:tcW w:w="6546" w:type="dxa"/>
            <w:vAlign w:val="center"/>
          </w:tcPr>
          <w:p>
            <w:pPr>
              <w:snapToGrid w:val="0"/>
              <w:jc w:val="center"/>
              <w:rPr>
                <w:rFonts w:hint="eastAsia" w:ascii="楷体" w:hAnsi="楷体" w:eastAsia="楷体" w:cs="楷体"/>
                <w:color w:val="auto"/>
                <w:sz w:val="24"/>
              </w:rPr>
            </w:pPr>
          </w:p>
        </w:tc>
      </w:tr>
    </w:tbl>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snapToGrid w:val="0"/>
        <w:rPr>
          <w:rFonts w:hint="eastAsia" w:ascii="楷体" w:hAnsi="楷体" w:eastAsia="楷体" w:cs="楷体"/>
          <w:color w:val="auto"/>
          <w:sz w:val="24"/>
        </w:rPr>
      </w:pPr>
      <w:r>
        <w:rPr>
          <w:rFonts w:hint="eastAsia" w:ascii="楷体" w:hAnsi="楷体" w:eastAsia="楷体" w:cs="楷体"/>
          <w:color w:val="auto"/>
          <w:sz w:val="24"/>
        </w:rPr>
        <w:t>附表3—2：评标委员会成员名单</w:t>
      </w:r>
    </w:p>
    <w:p>
      <w:pPr>
        <w:snapToGrid w:val="0"/>
        <w:jc w:val="center"/>
        <w:rPr>
          <w:rFonts w:hint="eastAsia" w:ascii="楷体" w:hAnsi="楷体" w:eastAsia="楷体" w:cs="楷体"/>
          <w:color w:val="auto"/>
          <w:sz w:val="28"/>
          <w:szCs w:val="28"/>
        </w:rPr>
      </w:pPr>
      <w:r>
        <w:rPr>
          <w:rFonts w:hint="eastAsia" w:ascii="楷体" w:hAnsi="楷体" w:eastAsia="楷体" w:cs="楷体"/>
          <w:color w:val="auto"/>
          <w:sz w:val="28"/>
          <w:szCs w:val="28"/>
        </w:rPr>
        <w:t>评标委员会签到表</w:t>
      </w:r>
    </w:p>
    <w:p>
      <w:pPr>
        <w:snapToGrid w:val="0"/>
        <w:rPr>
          <w:rFonts w:hint="eastAsia" w:ascii="楷体" w:hAnsi="楷体" w:eastAsia="楷体" w:cs="楷体"/>
          <w:color w:val="auto"/>
          <w:sz w:val="24"/>
        </w:rPr>
      </w:pPr>
      <w:r>
        <w:rPr>
          <w:rFonts w:hint="eastAsia" w:ascii="楷体" w:hAnsi="楷体" w:eastAsia="楷体" w:cs="楷体"/>
          <w:color w:val="auto"/>
          <w:sz w:val="24"/>
        </w:rPr>
        <w:t>工程名称：                           （项目名称）    标段</w:t>
      </w:r>
    </w:p>
    <w:p>
      <w:pPr>
        <w:snapToGrid w:val="0"/>
        <w:rPr>
          <w:rFonts w:hint="eastAsia" w:ascii="楷体" w:hAnsi="楷体" w:eastAsia="楷体" w:cs="楷体"/>
          <w:color w:val="auto"/>
          <w:sz w:val="28"/>
          <w:szCs w:val="28"/>
        </w:rPr>
      </w:pPr>
      <w:r>
        <w:rPr>
          <w:rFonts w:hint="eastAsia" w:ascii="楷体" w:hAnsi="楷体" w:eastAsia="楷体" w:cs="楷体"/>
          <w:color w:val="auto"/>
          <w:sz w:val="24"/>
        </w:rPr>
        <w:t>评标时间：      年      月      日</w:t>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411"/>
        <w:gridCol w:w="975"/>
        <w:gridCol w:w="880"/>
        <w:gridCol w:w="3276"/>
        <w:gridCol w:w="1359"/>
        <w:gridCol w:w="16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8" w:type="dxa"/>
            <w:tcBorders>
              <w:top w:val="single" w:color="auto" w:sz="12" w:space="0"/>
              <w:left w:val="single" w:color="auto" w:sz="12" w:space="0"/>
              <w:bottom w:val="single" w:color="auto" w:sz="6" w:space="0"/>
              <w:right w:val="single" w:color="auto" w:sz="6"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1411" w:type="dxa"/>
            <w:tcBorders>
              <w:top w:val="single" w:color="auto" w:sz="12" w:space="0"/>
              <w:left w:val="single" w:color="auto" w:sz="6"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姓名</w:t>
            </w:r>
          </w:p>
        </w:tc>
        <w:tc>
          <w:tcPr>
            <w:tcW w:w="975" w:type="dxa"/>
            <w:tcBorders>
              <w:top w:val="single" w:color="auto" w:sz="12" w:space="0"/>
              <w:left w:val="single" w:color="auto" w:sz="4"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职称</w:t>
            </w:r>
          </w:p>
        </w:tc>
        <w:tc>
          <w:tcPr>
            <w:tcW w:w="880" w:type="dxa"/>
            <w:tcBorders>
              <w:top w:val="single" w:color="auto" w:sz="12" w:space="0"/>
              <w:left w:val="single" w:color="auto" w:sz="4" w:space="0"/>
              <w:bottom w:val="single" w:color="auto" w:sz="6" w:space="0"/>
              <w:right w:val="single" w:color="auto" w:sz="6"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专业</w:t>
            </w:r>
          </w:p>
          <w:p>
            <w:pPr>
              <w:snapToGrid w:val="0"/>
              <w:jc w:val="center"/>
              <w:rPr>
                <w:rFonts w:hint="eastAsia" w:ascii="楷体" w:hAnsi="楷体" w:eastAsia="楷体" w:cs="楷体"/>
                <w:color w:val="auto"/>
                <w:sz w:val="24"/>
              </w:rPr>
            </w:pPr>
            <w:r>
              <w:rPr>
                <w:rFonts w:hint="eastAsia" w:ascii="楷体" w:hAnsi="楷体" w:eastAsia="楷体" w:cs="楷体"/>
                <w:color w:val="auto"/>
                <w:sz w:val="24"/>
              </w:rPr>
              <w:t>类别</w:t>
            </w:r>
          </w:p>
        </w:tc>
        <w:tc>
          <w:tcPr>
            <w:tcW w:w="3276" w:type="dxa"/>
            <w:tcBorders>
              <w:top w:val="single" w:color="auto" w:sz="12" w:space="0"/>
              <w:left w:val="single" w:color="auto" w:sz="6"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工作单位</w:t>
            </w:r>
          </w:p>
        </w:tc>
        <w:tc>
          <w:tcPr>
            <w:tcW w:w="1359" w:type="dxa"/>
            <w:tcBorders>
              <w:top w:val="single" w:color="auto" w:sz="12" w:space="0"/>
              <w:left w:val="single" w:color="auto" w:sz="4"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签到时间</w:t>
            </w:r>
          </w:p>
        </w:tc>
        <w:tc>
          <w:tcPr>
            <w:tcW w:w="1692" w:type="dxa"/>
            <w:tcBorders>
              <w:top w:val="single" w:color="auto" w:sz="12" w:space="0"/>
              <w:left w:val="single" w:color="auto" w:sz="4" w:space="0"/>
              <w:bottom w:val="single" w:color="auto" w:sz="6" w:space="0"/>
              <w:right w:val="single" w:color="auto" w:sz="12"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8" w:type="dxa"/>
            <w:tcBorders>
              <w:top w:val="single" w:color="auto" w:sz="6" w:space="0"/>
              <w:left w:val="single" w:color="auto" w:sz="12" w:space="0"/>
              <w:bottom w:val="single" w:color="auto" w:sz="6" w:space="0"/>
              <w:right w:val="single" w:color="auto" w:sz="6" w:space="0"/>
            </w:tcBorders>
            <w:vAlign w:val="center"/>
          </w:tcPr>
          <w:p>
            <w:pPr>
              <w:snapToGrid w:val="0"/>
              <w:jc w:val="center"/>
              <w:rPr>
                <w:rFonts w:hint="eastAsia" w:ascii="楷体" w:hAnsi="楷体" w:eastAsia="楷体" w:cs="楷体"/>
                <w:color w:val="auto"/>
                <w:sz w:val="24"/>
              </w:rPr>
            </w:pPr>
          </w:p>
        </w:tc>
        <w:tc>
          <w:tcPr>
            <w:tcW w:w="1411" w:type="dxa"/>
            <w:tcBorders>
              <w:top w:val="single" w:color="auto" w:sz="6" w:space="0"/>
              <w:left w:val="single" w:color="auto" w:sz="6"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p>
        </w:tc>
        <w:tc>
          <w:tcPr>
            <w:tcW w:w="975" w:type="dxa"/>
            <w:tcBorders>
              <w:top w:val="single" w:color="auto" w:sz="6" w:space="0"/>
              <w:left w:val="single" w:color="auto" w:sz="4"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p>
        </w:tc>
        <w:tc>
          <w:tcPr>
            <w:tcW w:w="880" w:type="dxa"/>
            <w:tcBorders>
              <w:top w:val="single" w:color="auto" w:sz="6" w:space="0"/>
              <w:left w:val="single" w:color="auto" w:sz="4" w:space="0"/>
              <w:bottom w:val="single" w:color="auto" w:sz="6" w:space="0"/>
              <w:right w:val="single" w:color="auto" w:sz="6" w:space="0"/>
            </w:tcBorders>
            <w:vAlign w:val="center"/>
          </w:tcPr>
          <w:p>
            <w:pPr>
              <w:snapToGrid w:val="0"/>
              <w:jc w:val="center"/>
              <w:rPr>
                <w:rFonts w:hint="eastAsia" w:ascii="楷体" w:hAnsi="楷体" w:eastAsia="楷体" w:cs="楷体"/>
                <w:color w:val="auto"/>
                <w:sz w:val="24"/>
              </w:rPr>
            </w:pPr>
          </w:p>
        </w:tc>
        <w:tc>
          <w:tcPr>
            <w:tcW w:w="3276" w:type="dxa"/>
            <w:tcBorders>
              <w:top w:val="single" w:color="auto" w:sz="6" w:space="0"/>
              <w:left w:val="single" w:color="auto" w:sz="6"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p>
        </w:tc>
        <w:tc>
          <w:tcPr>
            <w:tcW w:w="1359" w:type="dxa"/>
            <w:tcBorders>
              <w:top w:val="single" w:color="auto" w:sz="6" w:space="0"/>
              <w:left w:val="single" w:color="auto" w:sz="4"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p>
        </w:tc>
        <w:tc>
          <w:tcPr>
            <w:tcW w:w="1692" w:type="dxa"/>
            <w:tcBorders>
              <w:top w:val="single" w:color="auto" w:sz="6" w:space="0"/>
              <w:left w:val="single" w:color="auto" w:sz="4" w:space="0"/>
              <w:bottom w:val="single" w:color="auto" w:sz="6" w:space="0"/>
              <w:right w:val="single" w:color="auto" w:sz="12" w:space="0"/>
            </w:tcBorders>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8" w:type="dxa"/>
            <w:tcBorders>
              <w:top w:val="single" w:color="auto" w:sz="6" w:space="0"/>
              <w:left w:val="single" w:color="auto" w:sz="12" w:space="0"/>
              <w:bottom w:val="single" w:color="auto" w:sz="6" w:space="0"/>
              <w:right w:val="single" w:color="auto" w:sz="6" w:space="0"/>
            </w:tcBorders>
            <w:vAlign w:val="center"/>
          </w:tcPr>
          <w:p>
            <w:pPr>
              <w:snapToGrid w:val="0"/>
              <w:jc w:val="center"/>
              <w:rPr>
                <w:rFonts w:hint="eastAsia" w:ascii="楷体" w:hAnsi="楷体" w:eastAsia="楷体" w:cs="楷体"/>
                <w:color w:val="auto"/>
                <w:sz w:val="24"/>
              </w:rPr>
            </w:pPr>
          </w:p>
        </w:tc>
        <w:tc>
          <w:tcPr>
            <w:tcW w:w="1411" w:type="dxa"/>
            <w:tcBorders>
              <w:top w:val="single" w:color="auto" w:sz="6" w:space="0"/>
              <w:left w:val="single" w:color="auto" w:sz="6"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p>
        </w:tc>
        <w:tc>
          <w:tcPr>
            <w:tcW w:w="975" w:type="dxa"/>
            <w:tcBorders>
              <w:top w:val="single" w:color="auto" w:sz="6" w:space="0"/>
              <w:left w:val="single" w:color="auto" w:sz="4"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p>
        </w:tc>
        <w:tc>
          <w:tcPr>
            <w:tcW w:w="880" w:type="dxa"/>
            <w:tcBorders>
              <w:top w:val="single" w:color="auto" w:sz="6" w:space="0"/>
              <w:left w:val="single" w:color="auto" w:sz="4" w:space="0"/>
              <w:bottom w:val="single" w:color="auto" w:sz="6" w:space="0"/>
              <w:right w:val="single" w:color="auto" w:sz="6" w:space="0"/>
            </w:tcBorders>
            <w:vAlign w:val="center"/>
          </w:tcPr>
          <w:p>
            <w:pPr>
              <w:snapToGrid w:val="0"/>
              <w:jc w:val="center"/>
              <w:rPr>
                <w:rFonts w:hint="eastAsia" w:ascii="楷体" w:hAnsi="楷体" w:eastAsia="楷体" w:cs="楷体"/>
                <w:color w:val="auto"/>
                <w:sz w:val="24"/>
              </w:rPr>
            </w:pPr>
          </w:p>
        </w:tc>
        <w:tc>
          <w:tcPr>
            <w:tcW w:w="3276" w:type="dxa"/>
            <w:tcBorders>
              <w:top w:val="single" w:color="auto" w:sz="6" w:space="0"/>
              <w:left w:val="single" w:color="auto" w:sz="6"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p>
        </w:tc>
        <w:tc>
          <w:tcPr>
            <w:tcW w:w="1359" w:type="dxa"/>
            <w:tcBorders>
              <w:top w:val="single" w:color="auto" w:sz="6" w:space="0"/>
              <w:left w:val="single" w:color="auto" w:sz="4"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p>
        </w:tc>
        <w:tc>
          <w:tcPr>
            <w:tcW w:w="1692" w:type="dxa"/>
            <w:tcBorders>
              <w:top w:val="single" w:color="auto" w:sz="6" w:space="0"/>
              <w:left w:val="single" w:color="auto" w:sz="4" w:space="0"/>
              <w:bottom w:val="single" w:color="auto" w:sz="6" w:space="0"/>
              <w:right w:val="single" w:color="auto" w:sz="12" w:space="0"/>
            </w:tcBorders>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8" w:type="dxa"/>
            <w:tcBorders>
              <w:top w:val="single" w:color="auto" w:sz="6" w:space="0"/>
              <w:left w:val="single" w:color="auto" w:sz="12" w:space="0"/>
              <w:bottom w:val="single" w:color="auto" w:sz="6" w:space="0"/>
              <w:right w:val="single" w:color="auto" w:sz="6" w:space="0"/>
            </w:tcBorders>
            <w:vAlign w:val="center"/>
          </w:tcPr>
          <w:p>
            <w:pPr>
              <w:snapToGrid w:val="0"/>
              <w:jc w:val="center"/>
              <w:rPr>
                <w:rFonts w:hint="eastAsia" w:ascii="楷体" w:hAnsi="楷体" w:eastAsia="楷体" w:cs="楷体"/>
                <w:color w:val="auto"/>
                <w:sz w:val="24"/>
              </w:rPr>
            </w:pPr>
          </w:p>
        </w:tc>
        <w:tc>
          <w:tcPr>
            <w:tcW w:w="1411" w:type="dxa"/>
            <w:tcBorders>
              <w:top w:val="single" w:color="auto" w:sz="6" w:space="0"/>
              <w:left w:val="single" w:color="auto" w:sz="6"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p>
        </w:tc>
        <w:tc>
          <w:tcPr>
            <w:tcW w:w="975" w:type="dxa"/>
            <w:tcBorders>
              <w:top w:val="single" w:color="auto" w:sz="6" w:space="0"/>
              <w:left w:val="single" w:color="auto" w:sz="4"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p>
        </w:tc>
        <w:tc>
          <w:tcPr>
            <w:tcW w:w="880" w:type="dxa"/>
            <w:tcBorders>
              <w:top w:val="single" w:color="auto" w:sz="6" w:space="0"/>
              <w:left w:val="single" w:color="auto" w:sz="4" w:space="0"/>
              <w:bottom w:val="single" w:color="auto" w:sz="6" w:space="0"/>
              <w:right w:val="single" w:color="auto" w:sz="6" w:space="0"/>
            </w:tcBorders>
            <w:vAlign w:val="center"/>
          </w:tcPr>
          <w:p>
            <w:pPr>
              <w:snapToGrid w:val="0"/>
              <w:jc w:val="center"/>
              <w:rPr>
                <w:rFonts w:hint="eastAsia" w:ascii="楷体" w:hAnsi="楷体" w:eastAsia="楷体" w:cs="楷体"/>
                <w:color w:val="auto"/>
                <w:sz w:val="24"/>
              </w:rPr>
            </w:pPr>
          </w:p>
        </w:tc>
        <w:tc>
          <w:tcPr>
            <w:tcW w:w="3276" w:type="dxa"/>
            <w:tcBorders>
              <w:top w:val="single" w:color="auto" w:sz="6" w:space="0"/>
              <w:left w:val="single" w:color="auto" w:sz="6"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p>
        </w:tc>
        <w:tc>
          <w:tcPr>
            <w:tcW w:w="1359" w:type="dxa"/>
            <w:tcBorders>
              <w:top w:val="single" w:color="auto" w:sz="6" w:space="0"/>
              <w:left w:val="single" w:color="auto" w:sz="4"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p>
        </w:tc>
        <w:tc>
          <w:tcPr>
            <w:tcW w:w="1692" w:type="dxa"/>
            <w:tcBorders>
              <w:top w:val="single" w:color="auto" w:sz="6" w:space="0"/>
              <w:left w:val="single" w:color="auto" w:sz="4" w:space="0"/>
              <w:bottom w:val="single" w:color="auto" w:sz="6" w:space="0"/>
              <w:right w:val="single" w:color="auto" w:sz="12" w:space="0"/>
            </w:tcBorders>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8" w:type="dxa"/>
            <w:tcBorders>
              <w:top w:val="single" w:color="auto" w:sz="6" w:space="0"/>
              <w:left w:val="single" w:color="auto" w:sz="12" w:space="0"/>
              <w:bottom w:val="single" w:color="auto" w:sz="6" w:space="0"/>
              <w:right w:val="single" w:color="auto" w:sz="6" w:space="0"/>
            </w:tcBorders>
            <w:vAlign w:val="center"/>
          </w:tcPr>
          <w:p>
            <w:pPr>
              <w:snapToGrid w:val="0"/>
              <w:jc w:val="center"/>
              <w:rPr>
                <w:rFonts w:hint="eastAsia" w:ascii="楷体" w:hAnsi="楷体" w:eastAsia="楷体" w:cs="楷体"/>
                <w:color w:val="auto"/>
                <w:sz w:val="24"/>
              </w:rPr>
            </w:pPr>
          </w:p>
        </w:tc>
        <w:tc>
          <w:tcPr>
            <w:tcW w:w="1411" w:type="dxa"/>
            <w:tcBorders>
              <w:top w:val="single" w:color="auto" w:sz="6" w:space="0"/>
              <w:left w:val="single" w:color="auto" w:sz="6"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p>
        </w:tc>
        <w:tc>
          <w:tcPr>
            <w:tcW w:w="975" w:type="dxa"/>
            <w:tcBorders>
              <w:top w:val="single" w:color="auto" w:sz="6" w:space="0"/>
              <w:left w:val="single" w:color="auto" w:sz="4"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p>
        </w:tc>
        <w:tc>
          <w:tcPr>
            <w:tcW w:w="880" w:type="dxa"/>
            <w:tcBorders>
              <w:top w:val="single" w:color="auto" w:sz="6" w:space="0"/>
              <w:left w:val="single" w:color="auto" w:sz="4" w:space="0"/>
              <w:bottom w:val="single" w:color="auto" w:sz="6" w:space="0"/>
              <w:right w:val="single" w:color="auto" w:sz="6" w:space="0"/>
            </w:tcBorders>
            <w:vAlign w:val="center"/>
          </w:tcPr>
          <w:p>
            <w:pPr>
              <w:snapToGrid w:val="0"/>
              <w:jc w:val="center"/>
              <w:rPr>
                <w:rFonts w:hint="eastAsia" w:ascii="楷体" w:hAnsi="楷体" w:eastAsia="楷体" w:cs="楷体"/>
                <w:color w:val="auto"/>
                <w:sz w:val="24"/>
              </w:rPr>
            </w:pPr>
          </w:p>
        </w:tc>
        <w:tc>
          <w:tcPr>
            <w:tcW w:w="3276" w:type="dxa"/>
            <w:tcBorders>
              <w:top w:val="single" w:color="auto" w:sz="6" w:space="0"/>
              <w:left w:val="single" w:color="auto" w:sz="6"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p>
        </w:tc>
        <w:tc>
          <w:tcPr>
            <w:tcW w:w="1359" w:type="dxa"/>
            <w:tcBorders>
              <w:top w:val="single" w:color="auto" w:sz="6" w:space="0"/>
              <w:left w:val="single" w:color="auto" w:sz="4" w:space="0"/>
              <w:bottom w:val="single" w:color="auto" w:sz="6" w:space="0"/>
              <w:right w:val="single" w:color="auto" w:sz="4" w:space="0"/>
            </w:tcBorders>
            <w:vAlign w:val="center"/>
          </w:tcPr>
          <w:p>
            <w:pPr>
              <w:snapToGrid w:val="0"/>
              <w:jc w:val="center"/>
              <w:rPr>
                <w:rFonts w:hint="eastAsia" w:ascii="楷体" w:hAnsi="楷体" w:eastAsia="楷体" w:cs="楷体"/>
                <w:color w:val="auto"/>
                <w:sz w:val="24"/>
              </w:rPr>
            </w:pPr>
          </w:p>
        </w:tc>
        <w:tc>
          <w:tcPr>
            <w:tcW w:w="1692" w:type="dxa"/>
            <w:tcBorders>
              <w:top w:val="single" w:color="auto" w:sz="6" w:space="0"/>
              <w:left w:val="single" w:color="auto" w:sz="4" w:space="0"/>
              <w:bottom w:val="single" w:color="auto" w:sz="6" w:space="0"/>
              <w:right w:val="single" w:color="auto" w:sz="12" w:space="0"/>
            </w:tcBorders>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8" w:type="dxa"/>
            <w:tcBorders>
              <w:top w:val="single" w:color="auto" w:sz="6" w:space="0"/>
              <w:left w:val="single" w:color="auto" w:sz="12" w:space="0"/>
              <w:bottom w:val="single" w:color="auto" w:sz="12" w:space="0"/>
              <w:right w:val="single" w:color="auto" w:sz="6" w:space="0"/>
            </w:tcBorders>
            <w:vAlign w:val="center"/>
          </w:tcPr>
          <w:p>
            <w:pPr>
              <w:snapToGrid w:val="0"/>
              <w:jc w:val="center"/>
              <w:rPr>
                <w:rFonts w:hint="eastAsia" w:ascii="楷体" w:hAnsi="楷体" w:eastAsia="楷体" w:cs="楷体"/>
                <w:color w:val="auto"/>
                <w:sz w:val="24"/>
              </w:rPr>
            </w:pPr>
          </w:p>
        </w:tc>
        <w:tc>
          <w:tcPr>
            <w:tcW w:w="1411" w:type="dxa"/>
            <w:tcBorders>
              <w:top w:val="single" w:color="auto" w:sz="6" w:space="0"/>
              <w:left w:val="single" w:color="auto" w:sz="6" w:space="0"/>
              <w:bottom w:val="single" w:color="auto" w:sz="12" w:space="0"/>
              <w:right w:val="single" w:color="auto" w:sz="4" w:space="0"/>
            </w:tcBorders>
            <w:vAlign w:val="center"/>
          </w:tcPr>
          <w:p>
            <w:pPr>
              <w:snapToGrid w:val="0"/>
              <w:jc w:val="center"/>
              <w:rPr>
                <w:rFonts w:hint="eastAsia" w:ascii="楷体" w:hAnsi="楷体" w:eastAsia="楷体" w:cs="楷体"/>
                <w:color w:val="auto"/>
                <w:sz w:val="24"/>
              </w:rPr>
            </w:pPr>
          </w:p>
        </w:tc>
        <w:tc>
          <w:tcPr>
            <w:tcW w:w="975" w:type="dxa"/>
            <w:tcBorders>
              <w:top w:val="single" w:color="auto" w:sz="6" w:space="0"/>
              <w:left w:val="single" w:color="auto" w:sz="4" w:space="0"/>
              <w:bottom w:val="single" w:color="auto" w:sz="12" w:space="0"/>
              <w:right w:val="single" w:color="auto" w:sz="4" w:space="0"/>
            </w:tcBorders>
            <w:vAlign w:val="center"/>
          </w:tcPr>
          <w:p>
            <w:pPr>
              <w:snapToGrid w:val="0"/>
              <w:jc w:val="center"/>
              <w:rPr>
                <w:rFonts w:hint="eastAsia" w:ascii="楷体" w:hAnsi="楷体" w:eastAsia="楷体" w:cs="楷体"/>
                <w:color w:val="auto"/>
                <w:sz w:val="24"/>
              </w:rPr>
            </w:pPr>
          </w:p>
        </w:tc>
        <w:tc>
          <w:tcPr>
            <w:tcW w:w="880" w:type="dxa"/>
            <w:tcBorders>
              <w:top w:val="single" w:color="auto" w:sz="6" w:space="0"/>
              <w:left w:val="single" w:color="auto" w:sz="4" w:space="0"/>
              <w:bottom w:val="single" w:color="auto" w:sz="12" w:space="0"/>
              <w:right w:val="single" w:color="auto" w:sz="6" w:space="0"/>
            </w:tcBorders>
            <w:vAlign w:val="center"/>
          </w:tcPr>
          <w:p>
            <w:pPr>
              <w:snapToGrid w:val="0"/>
              <w:jc w:val="center"/>
              <w:rPr>
                <w:rFonts w:hint="eastAsia" w:ascii="楷体" w:hAnsi="楷体" w:eastAsia="楷体" w:cs="楷体"/>
                <w:color w:val="auto"/>
                <w:sz w:val="24"/>
              </w:rPr>
            </w:pPr>
          </w:p>
        </w:tc>
        <w:tc>
          <w:tcPr>
            <w:tcW w:w="3276" w:type="dxa"/>
            <w:tcBorders>
              <w:top w:val="single" w:color="auto" w:sz="6" w:space="0"/>
              <w:left w:val="single" w:color="auto" w:sz="6" w:space="0"/>
              <w:bottom w:val="single" w:color="auto" w:sz="12" w:space="0"/>
              <w:right w:val="single" w:color="auto" w:sz="4" w:space="0"/>
            </w:tcBorders>
            <w:vAlign w:val="center"/>
          </w:tcPr>
          <w:p>
            <w:pPr>
              <w:snapToGrid w:val="0"/>
              <w:jc w:val="center"/>
              <w:rPr>
                <w:rFonts w:hint="eastAsia" w:ascii="楷体" w:hAnsi="楷体" w:eastAsia="楷体" w:cs="楷体"/>
                <w:color w:val="auto"/>
                <w:sz w:val="24"/>
              </w:rPr>
            </w:pPr>
          </w:p>
        </w:tc>
        <w:tc>
          <w:tcPr>
            <w:tcW w:w="1359" w:type="dxa"/>
            <w:tcBorders>
              <w:top w:val="single" w:color="auto" w:sz="6" w:space="0"/>
              <w:left w:val="single" w:color="auto" w:sz="4" w:space="0"/>
              <w:bottom w:val="single" w:color="auto" w:sz="12" w:space="0"/>
              <w:right w:val="single" w:color="auto" w:sz="4" w:space="0"/>
            </w:tcBorders>
            <w:vAlign w:val="center"/>
          </w:tcPr>
          <w:p>
            <w:pPr>
              <w:snapToGrid w:val="0"/>
              <w:jc w:val="center"/>
              <w:rPr>
                <w:rFonts w:hint="eastAsia" w:ascii="楷体" w:hAnsi="楷体" w:eastAsia="楷体" w:cs="楷体"/>
                <w:color w:val="auto"/>
                <w:sz w:val="24"/>
              </w:rPr>
            </w:pPr>
          </w:p>
        </w:tc>
        <w:tc>
          <w:tcPr>
            <w:tcW w:w="1692" w:type="dxa"/>
            <w:tcBorders>
              <w:top w:val="single" w:color="auto" w:sz="6" w:space="0"/>
              <w:left w:val="single" w:color="auto" w:sz="4" w:space="0"/>
              <w:bottom w:val="single" w:color="auto" w:sz="12" w:space="0"/>
              <w:right w:val="single" w:color="auto" w:sz="12" w:space="0"/>
            </w:tcBorders>
            <w:vAlign w:val="center"/>
          </w:tcPr>
          <w:p>
            <w:pPr>
              <w:snapToGrid w:val="0"/>
              <w:jc w:val="center"/>
              <w:rPr>
                <w:rFonts w:hint="eastAsia" w:ascii="楷体" w:hAnsi="楷体" w:eastAsia="楷体" w:cs="楷体"/>
                <w:color w:val="auto"/>
                <w:sz w:val="24"/>
              </w:rPr>
            </w:pPr>
          </w:p>
        </w:tc>
      </w:tr>
    </w:tbl>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bCs/>
          <w:color w:val="auto"/>
          <w:sz w:val="24"/>
        </w:rPr>
        <w:t>附表3-3：形式评审记录表</w:t>
      </w:r>
    </w:p>
    <w:p>
      <w:pPr>
        <w:autoSpaceDE w:val="0"/>
        <w:autoSpaceDN w:val="0"/>
        <w:adjustRightInd w:val="0"/>
        <w:jc w:val="center"/>
        <w:rPr>
          <w:rFonts w:hint="eastAsia" w:ascii="楷体" w:hAnsi="楷体" w:eastAsia="楷体" w:cs="楷体"/>
          <w:color w:val="auto"/>
          <w:kern w:val="0"/>
          <w:sz w:val="24"/>
        </w:rPr>
      </w:pPr>
      <w:r>
        <w:rPr>
          <w:rFonts w:hint="eastAsia" w:ascii="楷体" w:hAnsi="楷体" w:eastAsia="楷体" w:cs="楷体"/>
          <w:color w:val="auto"/>
          <w:sz w:val="28"/>
          <w:szCs w:val="28"/>
        </w:rPr>
        <w:t>形式评审记录表</w:t>
      </w:r>
    </w:p>
    <w:p>
      <w:pPr>
        <w:autoSpaceDE w:val="0"/>
        <w:autoSpaceDN w:val="0"/>
        <w:adjustRightInd w:val="0"/>
        <w:rPr>
          <w:rFonts w:hint="eastAsia" w:ascii="楷体" w:hAnsi="楷体" w:eastAsia="楷体" w:cs="楷体"/>
          <w:color w:val="auto"/>
          <w:kern w:val="0"/>
          <w:sz w:val="24"/>
        </w:rPr>
      </w:pPr>
      <w:r>
        <w:rPr>
          <w:rFonts w:hint="eastAsia" w:ascii="楷体" w:hAnsi="楷体" w:eastAsia="楷体" w:cs="楷体"/>
          <w:color w:val="auto"/>
          <w:kern w:val="0"/>
          <w:sz w:val="24"/>
        </w:rPr>
        <w:t>工程名称：        （项目名称）        标段</w:t>
      </w:r>
    </w:p>
    <w:tbl>
      <w:tblPr>
        <w:tblStyle w:val="13"/>
        <w:tblW w:w="1042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0"/>
        <w:gridCol w:w="1217"/>
        <w:gridCol w:w="4276"/>
        <w:gridCol w:w="1486"/>
        <w:gridCol w:w="1486"/>
        <w:gridCol w:w="14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70" w:type="dxa"/>
            <w:vMerge w:val="restart"/>
            <w:tcBorders>
              <w:top w:val="single" w:color="auto" w:sz="12" w:space="0"/>
              <w:left w:val="single" w:color="auto" w:sz="12"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r>
              <w:rPr>
                <w:rFonts w:hint="eastAsia" w:ascii="楷体" w:hAnsi="楷体" w:eastAsia="楷体" w:cs="楷体"/>
                <w:color w:val="auto"/>
                <w:kern w:val="0"/>
                <w:sz w:val="24"/>
              </w:rPr>
              <w:t>序号</w:t>
            </w:r>
          </w:p>
        </w:tc>
        <w:tc>
          <w:tcPr>
            <w:tcW w:w="5493" w:type="dxa"/>
            <w:gridSpan w:val="2"/>
            <w:vMerge w:val="restart"/>
            <w:tcBorders>
              <w:top w:val="single" w:color="auto" w:sz="12" w:space="0"/>
              <w:left w:val="single" w:color="auto" w:sz="4" w:space="0"/>
              <w:right w:val="single" w:color="auto" w:sz="6" w:space="0"/>
            </w:tcBorders>
            <w:vAlign w:val="center"/>
          </w:tcPr>
          <w:p>
            <w:pPr>
              <w:autoSpaceDE w:val="0"/>
              <w:autoSpaceDN w:val="0"/>
              <w:adjustRightInd w:val="0"/>
              <w:jc w:val="center"/>
              <w:rPr>
                <w:rFonts w:hint="eastAsia" w:ascii="楷体" w:hAnsi="楷体" w:eastAsia="楷体" w:cs="楷体"/>
                <w:color w:val="auto"/>
                <w:kern w:val="0"/>
                <w:sz w:val="24"/>
              </w:rPr>
            </w:pPr>
            <w:r>
              <w:rPr>
                <w:rFonts w:hint="eastAsia" w:ascii="楷体" w:hAnsi="楷体" w:eastAsia="楷体" w:cs="楷体"/>
                <w:color w:val="auto"/>
                <w:sz w:val="24"/>
              </w:rPr>
              <w:t>评审因素</w:t>
            </w:r>
          </w:p>
        </w:tc>
        <w:tc>
          <w:tcPr>
            <w:tcW w:w="4458" w:type="dxa"/>
            <w:gridSpan w:val="3"/>
            <w:tcBorders>
              <w:top w:val="single" w:color="auto" w:sz="12" w:space="0"/>
              <w:left w:val="single" w:color="auto" w:sz="6"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r>
              <w:rPr>
                <w:rFonts w:hint="eastAsia" w:ascii="楷体" w:hAnsi="楷体" w:eastAsia="楷体" w:cs="楷体"/>
                <w:color w:val="auto"/>
                <w:sz w:val="24"/>
              </w:rPr>
              <w:t>投标人名称及评审意见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70" w:type="dxa"/>
            <w:vMerge w:val="continue"/>
            <w:tcBorders>
              <w:top w:val="single" w:color="auto" w:sz="12" w:space="0"/>
              <w:left w:val="single" w:color="auto" w:sz="12" w:space="0"/>
              <w:bottom w:val="single" w:color="auto" w:sz="6" w:space="0"/>
              <w:right w:val="single" w:color="auto" w:sz="4" w:space="0"/>
            </w:tcBorders>
            <w:vAlign w:val="center"/>
          </w:tcPr>
          <w:p>
            <w:pPr>
              <w:widowControl/>
              <w:jc w:val="center"/>
              <w:rPr>
                <w:rFonts w:hint="eastAsia" w:ascii="楷体" w:hAnsi="楷体" w:eastAsia="楷体" w:cs="楷体"/>
                <w:color w:val="auto"/>
                <w:kern w:val="0"/>
                <w:sz w:val="24"/>
              </w:rPr>
            </w:pPr>
          </w:p>
        </w:tc>
        <w:tc>
          <w:tcPr>
            <w:tcW w:w="5493" w:type="dxa"/>
            <w:gridSpan w:val="2"/>
            <w:vMerge w:val="continue"/>
            <w:tcBorders>
              <w:left w:val="single" w:color="auto" w:sz="4" w:space="0"/>
              <w:bottom w:val="single" w:color="auto" w:sz="6" w:space="0"/>
              <w:right w:val="single" w:color="auto" w:sz="6" w:space="0"/>
            </w:tcBorders>
            <w:vAlign w:val="center"/>
          </w:tcPr>
          <w:p>
            <w:pPr>
              <w:widowControl/>
              <w:jc w:val="center"/>
              <w:rPr>
                <w:rFonts w:hint="eastAsia" w:ascii="楷体" w:hAnsi="楷体" w:eastAsia="楷体" w:cs="楷体"/>
                <w:color w:val="auto"/>
                <w:kern w:val="0"/>
                <w:sz w:val="24"/>
              </w:rPr>
            </w:pPr>
          </w:p>
        </w:tc>
        <w:tc>
          <w:tcPr>
            <w:tcW w:w="1486" w:type="dxa"/>
            <w:tcBorders>
              <w:top w:val="single" w:color="auto" w:sz="4" w:space="0"/>
              <w:left w:val="single" w:color="auto" w:sz="6"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486" w:type="dxa"/>
            <w:tcBorders>
              <w:top w:val="single" w:color="auto" w:sz="4" w:space="0"/>
              <w:left w:val="single" w:color="auto" w:sz="4"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486" w:type="dxa"/>
            <w:tcBorders>
              <w:top w:val="single" w:color="auto" w:sz="4" w:space="0"/>
              <w:left w:val="single" w:color="auto" w:sz="4"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70" w:type="dxa"/>
            <w:tcBorders>
              <w:top w:val="single" w:color="auto" w:sz="6" w:space="0"/>
              <w:left w:val="single" w:color="auto" w:sz="12"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w:t>
            </w:r>
          </w:p>
        </w:tc>
        <w:tc>
          <w:tcPr>
            <w:tcW w:w="1217" w:type="dxa"/>
            <w:tcBorders>
              <w:top w:val="single" w:color="auto" w:sz="6" w:space="0"/>
              <w:left w:val="single" w:color="auto" w:sz="4"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投标人</w:t>
            </w:r>
          </w:p>
          <w:p>
            <w:pPr>
              <w:jc w:val="center"/>
              <w:rPr>
                <w:rFonts w:hint="eastAsia" w:ascii="楷体" w:hAnsi="楷体" w:eastAsia="楷体" w:cs="楷体"/>
                <w:color w:val="auto"/>
                <w:sz w:val="24"/>
              </w:rPr>
            </w:pPr>
            <w:r>
              <w:rPr>
                <w:rFonts w:hint="eastAsia" w:ascii="楷体" w:hAnsi="楷体" w:eastAsia="楷体" w:cs="楷体"/>
                <w:color w:val="auto"/>
                <w:sz w:val="24"/>
              </w:rPr>
              <w:t>名称</w:t>
            </w:r>
          </w:p>
        </w:tc>
        <w:tc>
          <w:tcPr>
            <w:tcW w:w="4276" w:type="dxa"/>
            <w:tcBorders>
              <w:top w:val="single" w:color="auto" w:sz="6" w:space="0"/>
              <w:left w:val="single" w:color="auto" w:sz="4" w:space="0"/>
              <w:bottom w:val="single" w:color="auto" w:sz="6" w:space="0"/>
              <w:right w:val="single" w:color="auto" w:sz="6" w:space="0"/>
            </w:tcBorders>
            <w:vAlign w:val="center"/>
          </w:tcPr>
          <w:p>
            <w:pPr>
              <w:adjustRightInd w:val="0"/>
              <w:snapToGrid w:val="0"/>
              <w:rPr>
                <w:rFonts w:hint="eastAsia" w:ascii="楷体" w:hAnsi="楷体" w:eastAsia="楷体" w:cs="楷体"/>
                <w:color w:val="auto"/>
                <w:sz w:val="24"/>
              </w:rPr>
            </w:pPr>
            <w:r>
              <w:rPr>
                <w:rFonts w:hint="eastAsia" w:ascii="楷体" w:hAnsi="楷体" w:eastAsia="楷体" w:cs="楷体"/>
                <w:color w:val="auto"/>
                <w:sz w:val="24"/>
              </w:rPr>
              <w:t>与投标报名、营业执照、资质证书、安全生产许可证上的名称是否一致；湖南省外企业在“湖南省住房和城乡建设网”查询的名称【或省外企业入湘登记证上的名称】（仅省外企业）上的名称是否一致</w:t>
            </w:r>
          </w:p>
        </w:tc>
        <w:tc>
          <w:tcPr>
            <w:tcW w:w="148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486" w:type="dxa"/>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486" w:type="dxa"/>
            <w:tcBorders>
              <w:top w:val="single" w:color="auto" w:sz="6" w:space="0"/>
              <w:left w:val="single" w:color="auto" w:sz="4"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70" w:type="dxa"/>
            <w:tcBorders>
              <w:top w:val="single" w:color="auto" w:sz="6" w:space="0"/>
              <w:left w:val="single" w:color="auto" w:sz="12"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w:t>
            </w:r>
          </w:p>
        </w:tc>
        <w:tc>
          <w:tcPr>
            <w:tcW w:w="1217" w:type="dxa"/>
            <w:tcBorders>
              <w:top w:val="single" w:color="auto" w:sz="6" w:space="0"/>
              <w:left w:val="single" w:color="auto" w:sz="4"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投标文件签字盖章</w:t>
            </w:r>
          </w:p>
        </w:tc>
        <w:tc>
          <w:tcPr>
            <w:tcW w:w="4276" w:type="dxa"/>
            <w:tcBorders>
              <w:top w:val="single" w:color="auto" w:sz="6" w:space="0"/>
              <w:left w:val="single" w:color="auto" w:sz="4" w:space="0"/>
              <w:bottom w:val="single" w:color="auto" w:sz="6" w:space="0"/>
              <w:right w:val="single" w:color="auto" w:sz="6" w:space="0"/>
            </w:tcBorders>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是否符合第二章“投标人须知前附表”第3.6.3项签字盖章要求</w:t>
            </w:r>
          </w:p>
        </w:tc>
        <w:tc>
          <w:tcPr>
            <w:tcW w:w="148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486" w:type="dxa"/>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486" w:type="dxa"/>
            <w:tcBorders>
              <w:top w:val="single" w:color="auto" w:sz="6" w:space="0"/>
              <w:left w:val="single" w:color="auto" w:sz="4"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70" w:type="dxa"/>
            <w:tcBorders>
              <w:top w:val="single" w:color="auto" w:sz="6" w:space="0"/>
              <w:left w:val="single" w:color="auto" w:sz="12"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w:t>
            </w:r>
          </w:p>
        </w:tc>
        <w:tc>
          <w:tcPr>
            <w:tcW w:w="1217" w:type="dxa"/>
            <w:tcBorders>
              <w:top w:val="single" w:color="auto" w:sz="6" w:space="0"/>
              <w:left w:val="single" w:color="auto" w:sz="4"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投标文件格式</w:t>
            </w:r>
          </w:p>
        </w:tc>
        <w:tc>
          <w:tcPr>
            <w:tcW w:w="4276" w:type="dxa"/>
            <w:tcBorders>
              <w:top w:val="single" w:color="auto" w:sz="6" w:space="0"/>
              <w:left w:val="single" w:color="auto" w:sz="4" w:space="0"/>
              <w:bottom w:val="single" w:color="auto" w:sz="6" w:space="0"/>
              <w:right w:val="single" w:color="auto" w:sz="6" w:space="0"/>
            </w:tcBorders>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是否符合第八章“投标文件格式”的要求。投标文件未按规定的格式填写的，内容不全或关键字迹模糊、无法辨认的，</w:t>
            </w:r>
            <w:r>
              <w:rPr>
                <w:rFonts w:hint="eastAsia" w:ascii="楷体" w:hAnsi="楷体" w:eastAsia="楷体" w:cs="楷体"/>
                <w:color w:val="auto"/>
                <w:kern w:val="0"/>
                <w:sz w:val="24"/>
              </w:rPr>
              <w:t>为不合格的投标人。</w:t>
            </w:r>
          </w:p>
        </w:tc>
        <w:tc>
          <w:tcPr>
            <w:tcW w:w="148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486" w:type="dxa"/>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486" w:type="dxa"/>
            <w:tcBorders>
              <w:top w:val="single" w:color="auto" w:sz="6" w:space="0"/>
              <w:left w:val="single" w:color="auto" w:sz="4"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70" w:type="dxa"/>
            <w:tcBorders>
              <w:top w:val="single" w:color="auto" w:sz="6" w:space="0"/>
              <w:left w:val="single" w:color="auto" w:sz="12"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4</w:t>
            </w:r>
          </w:p>
        </w:tc>
        <w:tc>
          <w:tcPr>
            <w:tcW w:w="1217" w:type="dxa"/>
            <w:tcBorders>
              <w:top w:val="single" w:color="auto" w:sz="6" w:space="0"/>
              <w:left w:val="single" w:color="auto" w:sz="4"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联合体协议书（不适用）</w:t>
            </w:r>
          </w:p>
        </w:tc>
        <w:tc>
          <w:tcPr>
            <w:tcW w:w="4276" w:type="dxa"/>
            <w:tcBorders>
              <w:top w:val="single" w:color="auto" w:sz="6" w:space="0"/>
              <w:left w:val="single" w:color="auto" w:sz="4" w:space="0"/>
              <w:bottom w:val="single" w:color="auto" w:sz="6" w:space="0"/>
              <w:right w:val="single" w:color="auto" w:sz="6"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是否符合第二章第1.4.2条的要求</w:t>
            </w:r>
          </w:p>
        </w:tc>
        <w:tc>
          <w:tcPr>
            <w:tcW w:w="148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486" w:type="dxa"/>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486" w:type="dxa"/>
            <w:tcBorders>
              <w:top w:val="single" w:color="auto" w:sz="6" w:space="0"/>
              <w:left w:val="single" w:color="auto" w:sz="4"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70" w:type="dxa"/>
            <w:tcBorders>
              <w:top w:val="single" w:color="auto" w:sz="6" w:space="0"/>
              <w:left w:val="single" w:color="auto" w:sz="12"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5</w:t>
            </w:r>
          </w:p>
        </w:tc>
        <w:tc>
          <w:tcPr>
            <w:tcW w:w="1217" w:type="dxa"/>
            <w:tcBorders>
              <w:top w:val="single" w:color="auto" w:sz="6" w:space="0"/>
              <w:left w:val="single" w:color="auto" w:sz="4"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报价唯一</w:t>
            </w:r>
          </w:p>
        </w:tc>
        <w:tc>
          <w:tcPr>
            <w:tcW w:w="4276" w:type="dxa"/>
            <w:tcBorders>
              <w:top w:val="single" w:color="auto" w:sz="6" w:space="0"/>
              <w:left w:val="single" w:color="auto" w:sz="4" w:space="0"/>
              <w:bottom w:val="single" w:color="auto" w:sz="6" w:space="0"/>
              <w:right w:val="single" w:color="auto" w:sz="6"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是否只有一个有效报价</w:t>
            </w:r>
          </w:p>
        </w:tc>
        <w:tc>
          <w:tcPr>
            <w:tcW w:w="148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486" w:type="dxa"/>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486" w:type="dxa"/>
            <w:tcBorders>
              <w:top w:val="single" w:color="auto" w:sz="6" w:space="0"/>
              <w:left w:val="single" w:color="auto" w:sz="4"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70" w:type="dxa"/>
            <w:tcBorders>
              <w:top w:val="single" w:color="auto" w:sz="6" w:space="0"/>
              <w:left w:val="single" w:color="auto" w:sz="12" w:space="0"/>
              <w:bottom w:val="single" w:color="auto" w:sz="6" w:space="0"/>
              <w:right w:val="single" w:color="auto" w:sz="4" w:space="0"/>
            </w:tcBorders>
            <w:vAlign w:val="center"/>
          </w:tcPr>
          <w:p>
            <w:pPr>
              <w:jc w:val="center"/>
              <w:rPr>
                <w:rFonts w:hint="eastAsia" w:ascii="楷体" w:hAnsi="楷体" w:eastAsia="楷体" w:cs="楷体"/>
                <w:color w:val="auto"/>
                <w:sz w:val="24"/>
              </w:rPr>
            </w:pPr>
          </w:p>
        </w:tc>
        <w:tc>
          <w:tcPr>
            <w:tcW w:w="1217" w:type="dxa"/>
            <w:tcBorders>
              <w:top w:val="single" w:color="auto" w:sz="6" w:space="0"/>
              <w:left w:val="single" w:color="auto" w:sz="4"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w:t>
            </w:r>
          </w:p>
        </w:tc>
        <w:tc>
          <w:tcPr>
            <w:tcW w:w="4276" w:type="dxa"/>
            <w:tcBorders>
              <w:top w:val="single" w:color="auto" w:sz="6" w:space="0"/>
              <w:left w:val="single" w:color="auto" w:sz="4" w:space="0"/>
              <w:bottom w:val="single" w:color="auto" w:sz="6" w:space="0"/>
              <w:right w:val="single" w:color="auto" w:sz="6"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w:t>
            </w:r>
          </w:p>
        </w:tc>
        <w:tc>
          <w:tcPr>
            <w:tcW w:w="148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486" w:type="dxa"/>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486" w:type="dxa"/>
            <w:tcBorders>
              <w:top w:val="single" w:color="auto" w:sz="6" w:space="0"/>
              <w:left w:val="single" w:color="auto" w:sz="4"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70" w:type="dxa"/>
            <w:tcBorders>
              <w:top w:val="single" w:color="auto" w:sz="6" w:space="0"/>
              <w:left w:val="single" w:color="auto" w:sz="12"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217" w:type="dxa"/>
            <w:tcBorders>
              <w:top w:val="single" w:color="auto" w:sz="6"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评审结论</w:t>
            </w:r>
          </w:p>
        </w:tc>
        <w:tc>
          <w:tcPr>
            <w:tcW w:w="4276" w:type="dxa"/>
            <w:tcBorders>
              <w:top w:val="single" w:color="auto" w:sz="6" w:space="0"/>
              <w:left w:val="single" w:color="auto" w:sz="4" w:space="0"/>
              <w:bottom w:val="single" w:color="auto" w:sz="12" w:space="0"/>
              <w:right w:val="single" w:color="auto" w:sz="6"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合格或不合格</w:t>
            </w:r>
          </w:p>
        </w:tc>
        <w:tc>
          <w:tcPr>
            <w:tcW w:w="1486" w:type="dxa"/>
            <w:tcBorders>
              <w:top w:val="single" w:color="auto" w:sz="6" w:space="0"/>
              <w:left w:val="single" w:color="auto" w:sz="6" w:space="0"/>
              <w:bottom w:val="single" w:color="auto" w:sz="12"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486" w:type="dxa"/>
            <w:tcBorders>
              <w:top w:val="single" w:color="auto" w:sz="6" w:space="0"/>
              <w:left w:val="single" w:color="auto" w:sz="4" w:space="0"/>
              <w:bottom w:val="single" w:color="auto" w:sz="12"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486" w:type="dxa"/>
            <w:tcBorders>
              <w:top w:val="single" w:color="auto" w:sz="6" w:space="0"/>
              <w:left w:val="single" w:color="auto" w:sz="4" w:space="0"/>
              <w:bottom w:val="single" w:color="auto" w:sz="12"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bl>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评标委员会全体成员签字/日期：</w:t>
      </w:r>
    </w:p>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color w:val="auto"/>
          <w:sz w:val="24"/>
        </w:rPr>
      </w:pPr>
      <w:r>
        <w:rPr>
          <w:rFonts w:hint="eastAsia" w:ascii="楷体" w:hAnsi="楷体" w:eastAsia="楷体" w:cs="楷体"/>
          <w:bCs/>
          <w:color w:val="auto"/>
          <w:sz w:val="24"/>
        </w:rPr>
        <w:t>附表3-4：原件和复印件核验表</w:t>
      </w:r>
    </w:p>
    <w:p>
      <w:pPr>
        <w:snapToGrid w:val="0"/>
        <w:jc w:val="center"/>
        <w:rPr>
          <w:rFonts w:hint="eastAsia" w:ascii="楷体" w:hAnsi="楷体" w:eastAsia="楷体" w:cs="楷体"/>
          <w:color w:val="auto"/>
          <w:sz w:val="28"/>
          <w:szCs w:val="28"/>
        </w:rPr>
      </w:pPr>
      <w:r>
        <w:rPr>
          <w:rFonts w:hint="eastAsia" w:ascii="楷体" w:hAnsi="楷体" w:eastAsia="楷体" w:cs="楷体"/>
          <w:color w:val="auto"/>
          <w:sz w:val="28"/>
          <w:szCs w:val="28"/>
        </w:rPr>
        <w:t>原件和复印件核验表</w:t>
      </w:r>
    </w:p>
    <w:p>
      <w:pPr>
        <w:rPr>
          <w:rFonts w:hint="eastAsia" w:ascii="楷体" w:hAnsi="楷体" w:eastAsia="楷体" w:cs="楷体"/>
          <w:color w:val="auto"/>
          <w:sz w:val="24"/>
        </w:rPr>
      </w:pPr>
      <w:r>
        <w:rPr>
          <w:rFonts w:hint="eastAsia" w:ascii="楷体" w:hAnsi="楷体" w:eastAsia="楷体" w:cs="楷体"/>
          <w:color w:val="auto"/>
          <w:sz w:val="24"/>
        </w:rPr>
        <w:t>工程名称：             （项目名称）    标段</w:t>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7"/>
        <w:gridCol w:w="2746"/>
        <w:gridCol w:w="5214"/>
        <w:gridCol w:w="648"/>
        <w:gridCol w:w="648"/>
        <w:gridCol w:w="6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7" w:type="dxa"/>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7960" w:type="dxa"/>
            <w:gridSpan w:val="2"/>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评审因素</w:t>
            </w:r>
          </w:p>
        </w:tc>
        <w:tc>
          <w:tcPr>
            <w:tcW w:w="1944" w:type="dxa"/>
            <w:gridSpan w:val="3"/>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投标人名称及评审意见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7" w:type="dxa"/>
            <w:vMerge w:val="continue"/>
            <w:vAlign w:val="center"/>
          </w:tcPr>
          <w:p>
            <w:pPr>
              <w:jc w:val="center"/>
              <w:rPr>
                <w:rFonts w:hint="eastAsia" w:ascii="楷体" w:hAnsi="楷体" w:eastAsia="楷体" w:cs="楷体"/>
                <w:color w:val="auto"/>
                <w:sz w:val="24"/>
              </w:rPr>
            </w:pPr>
          </w:p>
        </w:tc>
        <w:tc>
          <w:tcPr>
            <w:tcW w:w="7960" w:type="dxa"/>
            <w:gridSpan w:val="2"/>
            <w:vMerge w:val="continue"/>
            <w:vAlign w:val="center"/>
          </w:tcPr>
          <w:p>
            <w:pPr>
              <w:jc w:val="center"/>
              <w:rPr>
                <w:rFonts w:hint="eastAsia" w:ascii="楷体" w:hAnsi="楷体" w:eastAsia="楷体" w:cs="楷体"/>
                <w:color w:val="auto"/>
                <w:sz w:val="24"/>
              </w:rPr>
            </w:pPr>
          </w:p>
        </w:tc>
        <w:tc>
          <w:tcPr>
            <w:tcW w:w="648" w:type="dxa"/>
            <w:vAlign w:val="center"/>
          </w:tcPr>
          <w:p>
            <w:pPr>
              <w:snapToGrid w:val="0"/>
              <w:jc w:val="center"/>
              <w:rPr>
                <w:rFonts w:hint="eastAsia" w:ascii="楷体" w:hAnsi="楷体" w:eastAsia="楷体" w:cs="楷体"/>
                <w:color w:val="auto"/>
                <w:sz w:val="24"/>
              </w:rPr>
            </w:pPr>
          </w:p>
        </w:tc>
        <w:tc>
          <w:tcPr>
            <w:tcW w:w="648" w:type="dxa"/>
            <w:vAlign w:val="center"/>
          </w:tcPr>
          <w:p>
            <w:pPr>
              <w:snapToGrid w:val="0"/>
              <w:jc w:val="center"/>
              <w:rPr>
                <w:rFonts w:hint="eastAsia" w:ascii="楷体" w:hAnsi="楷体" w:eastAsia="楷体" w:cs="楷体"/>
                <w:color w:val="auto"/>
                <w:sz w:val="24"/>
              </w:rPr>
            </w:pPr>
          </w:p>
        </w:tc>
        <w:tc>
          <w:tcPr>
            <w:tcW w:w="648"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7" w:type="dxa"/>
            <w:vAlign w:val="center"/>
          </w:tcPr>
          <w:p>
            <w:pPr>
              <w:numPr>
                <w:ilvl w:val="0"/>
                <w:numId w:val="1"/>
              </w:numPr>
              <w:snapToGrid w:val="0"/>
              <w:jc w:val="center"/>
              <w:rPr>
                <w:rFonts w:hint="eastAsia" w:ascii="楷体" w:hAnsi="楷体" w:eastAsia="楷体" w:cs="楷体"/>
                <w:color w:val="auto"/>
                <w:sz w:val="24"/>
              </w:rPr>
            </w:pPr>
          </w:p>
        </w:tc>
        <w:tc>
          <w:tcPr>
            <w:tcW w:w="27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营业执照副本</w:t>
            </w:r>
          </w:p>
        </w:tc>
        <w:tc>
          <w:tcPr>
            <w:tcW w:w="5214"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原件与投标文件投标函中所附营业执照副本复印件内容是否一致，是否提供原件</w:t>
            </w:r>
          </w:p>
        </w:tc>
        <w:tc>
          <w:tcPr>
            <w:tcW w:w="648" w:type="dxa"/>
            <w:vAlign w:val="center"/>
          </w:tcPr>
          <w:p>
            <w:pPr>
              <w:snapToGrid w:val="0"/>
              <w:jc w:val="center"/>
              <w:rPr>
                <w:rFonts w:hint="eastAsia" w:ascii="楷体" w:hAnsi="楷体" w:eastAsia="楷体" w:cs="楷体"/>
                <w:color w:val="auto"/>
                <w:sz w:val="24"/>
              </w:rPr>
            </w:pPr>
          </w:p>
        </w:tc>
        <w:tc>
          <w:tcPr>
            <w:tcW w:w="648" w:type="dxa"/>
            <w:vAlign w:val="center"/>
          </w:tcPr>
          <w:p>
            <w:pPr>
              <w:snapToGrid w:val="0"/>
              <w:jc w:val="center"/>
              <w:rPr>
                <w:rFonts w:hint="eastAsia" w:ascii="楷体" w:hAnsi="楷体" w:eastAsia="楷体" w:cs="楷体"/>
                <w:color w:val="auto"/>
                <w:sz w:val="24"/>
              </w:rPr>
            </w:pPr>
          </w:p>
        </w:tc>
        <w:tc>
          <w:tcPr>
            <w:tcW w:w="648"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7" w:type="dxa"/>
            <w:vAlign w:val="center"/>
          </w:tcPr>
          <w:p>
            <w:pPr>
              <w:numPr>
                <w:ilvl w:val="0"/>
                <w:numId w:val="1"/>
              </w:numPr>
              <w:snapToGrid w:val="0"/>
              <w:jc w:val="center"/>
              <w:rPr>
                <w:rFonts w:hint="eastAsia" w:ascii="楷体" w:hAnsi="楷体" w:eastAsia="楷体" w:cs="楷体"/>
                <w:color w:val="auto"/>
                <w:sz w:val="24"/>
              </w:rPr>
            </w:pPr>
          </w:p>
        </w:tc>
        <w:tc>
          <w:tcPr>
            <w:tcW w:w="27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企业安全生产许可证副本</w:t>
            </w:r>
          </w:p>
        </w:tc>
        <w:tc>
          <w:tcPr>
            <w:tcW w:w="5214"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原件与投标文件投标函中所附企业安全生产许可证副本复印件内容是否一致，是否提供原件</w:t>
            </w: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7" w:type="dxa"/>
            <w:vAlign w:val="center"/>
          </w:tcPr>
          <w:p>
            <w:pPr>
              <w:numPr>
                <w:ilvl w:val="0"/>
                <w:numId w:val="1"/>
              </w:numPr>
              <w:snapToGrid w:val="0"/>
              <w:jc w:val="center"/>
              <w:rPr>
                <w:rFonts w:hint="eastAsia" w:ascii="楷体" w:hAnsi="楷体" w:eastAsia="楷体" w:cs="楷体"/>
                <w:color w:val="auto"/>
                <w:sz w:val="24"/>
              </w:rPr>
            </w:pPr>
          </w:p>
        </w:tc>
        <w:tc>
          <w:tcPr>
            <w:tcW w:w="27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入湘施工登记证（仅省外企业，如有）</w:t>
            </w:r>
          </w:p>
        </w:tc>
        <w:tc>
          <w:tcPr>
            <w:tcW w:w="5214"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原件与投标文件投标函中所附入湘施工登记证复印件内容是否一致，是否提供原件</w:t>
            </w: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7" w:type="dxa"/>
            <w:vAlign w:val="center"/>
          </w:tcPr>
          <w:p>
            <w:pPr>
              <w:numPr>
                <w:ilvl w:val="0"/>
                <w:numId w:val="1"/>
              </w:numPr>
              <w:snapToGrid w:val="0"/>
              <w:jc w:val="center"/>
              <w:rPr>
                <w:rFonts w:hint="eastAsia" w:ascii="楷体" w:hAnsi="楷体" w:eastAsia="楷体" w:cs="楷体"/>
                <w:color w:val="auto"/>
                <w:sz w:val="24"/>
              </w:rPr>
            </w:pPr>
          </w:p>
        </w:tc>
        <w:tc>
          <w:tcPr>
            <w:tcW w:w="27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建造师注册证书、项目负责人安全生产考核合格证书</w:t>
            </w:r>
          </w:p>
        </w:tc>
        <w:tc>
          <w:tcPr>
            <w:tcW w:w="5214"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原件与投标文件投标函中所附建造师注册证书、项目负责人安全生产考核合格证书复印件内容是否一致，是否提供原件</w:t>
            </w: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7" w:type="dxa"/>
            <w:vAlign w:val="center"/>
          </w:tcPr>
          <w:p>
            <w:pPr>
              <w:numPr>
                <w:ilvl w:val="0"/>
                <w:numId w:val="1"/>
              </w:numPr>
              <w:snapToGrid w:val="0"/>
              <w:jc w:val="center"/>
              <w:rPr>
                <w:rFonts w:hint="eastAsia" w:ascii="楷体" w:hAnsi="楷体" w:eastAsia="楷体" w:cs="楷体"/>
                <w:color w:val="auto"/>
                <w:sz w:val="24"/>
              </w:rPr>
            </w:pPr>
          </w:p>
        </w:tc>
        <w:tc>
          <w:tcPr>
            <w:tcW w:w="27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技术负责人职称证书</w:t>
            </w:r>
          </w:p>
        </w:tc>
        <w:tc>
          <w:tcPr>
            <w:tcW w:w="5214"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原件与投标文件投标函中所附技术负责人职称证复印件内容是否一致，是否提供原件</w:t>
            </w: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7" w:type="dxa"/>
            <w:vAlign w:val="center"/>
          </w:tcPr>
          <w:p>
            <w:pPr>
              <w:numPr>
                <w:ilvl w:val="0"/>
                <w:numId w:val="1"/>
              </w:numPr>
              <w:snapToGrid w:val="0"/>
              <w:jc w:val="center"/>
              <w:rPr>
                <w:rFonts w:hint="eastAsia" w:ascii="楷体" w:hAnsi="楷体" w:eastAsia="楷体" w:cs="楷体"/>
                <w:color w:val="auto"/>
                <w:sz w:val="24"/>
              </w:rPr>
            </w:pPr>
          </w:p>
        </w:tc>
        <w:tc>
          <w:tcPr>
            <w:tcW w:w="27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施工员、安全员、质量员岗位资格证书</w:t>
            </w:r>
          </w:p>
        </w:tc>
        <w:tc>
          <w:tcPr>
            <w:tcW w:w="5214"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最低配备数量限制内，原件与投标文件投标函中所附施工员、安全员、质量员岗位资格证书复印件内容是否一致，是否提供原件</w:t>
            </w: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7" w:type="dxa"/>
            <w:vAlign w:val="center"/>
          </w:tcPr>
          <w:p>
            <w:pPr>
              <w:numPr>
                <w:ilvl w:val="0"/>
                <w:numId w:val="1"/>
              </w:numPr>
              <w:snapToGrid w:val="0"/>
              <w:jc w:val="center"/>
              <w:rPr>
                <w:rFonts w:hint="eastAsia" w:ascii="楷体" w:hAnsi="楷体" w:eastAsia="楷体" w:cs="楷体"/>
                <w:color w:val="auto"/>
                <w:sz w:val="24"/>
              </w:rPr>
            </w:pPr>
          </w:p>
        </w:tc>
        <w:tc>
          <w:tcPr>
            <w:tcW w:w="27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安全员安全考核合格证书C证</w:t>
            </w:r>
          </w:p>
        </w:tc>
        <w:tc>
          <w:tcPr>
            <w:tcW w:w="5214"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最低配备数量限制内，原件与投标文件投标函中所附安全员安全考核合格证书C证复印件内容是否一致，是否提供原件</w:t>
            </w: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7" w:type="dxa"/>
            <w:vAlign w:val="center"/>
          </w:tcPr>
          <w:p>
            <w:pPr>
              <w:numPr>
                <w:ilvl w:val="0"/>
                <w:numId w:val="1"/>
              </w:numPr>
              <w:snapToGrid w:val="0"/>
              <w:jc w:val="center"/>
              <w:rPr>
                <w:rFonts w:hint="eastAsia" w:ascii="楷体" w:hAnsi="楷体" w:eastAsia="楷体" w:cs="楷体"/>
                <w:color w:val="auto"/>
                <w:sz w:val="24"/>
              </w:rPr>
            </w:pPr>
          </w:p>
        </w:tc>
        <w:tc>
          <w:tcPr>
            <w:tcW w:w="27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关键岗位人员养老保险证明</w:t>
            </w:r>
          </w:p>
        </w:tc>
        <w:tc>
          <w:tcPr>
            <w:tcW w:w="5214"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原件与投标文件投标函中所附关键岗位人员养老保险证明复印件内容是否一致，是否提供原件</w:t>
            </w: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7" w:type="dxa"/>
            <w:vAlign w:val="center"/>
          </w:tcPr>
          <w:p>
            <w:pPr>
              <w:numPr>
                <w:ilvl w:val="0"/>
                <w:numId w:val="1"/>
              </w:numPr>
              <w:snapToGrid w:val="0"/>
              <w:jc w:val="center"/>
              <w:rPr>
                <w:rFonts w:hint="eastAsia" w:ascii="楷体" w:hAnsi="楷体" w:eastAsia="楷体" w:cs="楷体"/>
                <w:color w:val="auto"/>
                <w:sz w:val="24"/>
              </w:rPr>
            </w:pPr>
          </w:p>
        </w:tc>
        <w:tc>
          <w:tcPr>
            <w:tcW w:w="27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省外企业关键岗位人员证书真实性证明和无在建工程证明（如不能提供的，则在投标函部分规定处提供其官方查询网址及结果）</w:t>
            </w:r>
          </w:p>
        </w:tc>
        <w:tc>
          <w:tcPr>
            <w:tcW w:w="5214"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原件与投标文件投标函中所附省外企业关键岗位人员证书真实性证明和无在建工程证明复印件内容是否一致，是否提供原件</w:t>
            </w: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7" w:type="dxa"/>
            <w:vAlign w:val="center"/>
          </w:tcPr>
          <w:p>
            <w:pPr>
              <w:snapToGrid w:val="0"/>
              <w:jc w:val="center"/>
              <w:rPr>
                <w:rFonts w:hint="eastAsia" w:ascii="楷体" w:hAnsi="楷体" w:eastAsia="楷体" w:cs="楷体"/>
                <w:color w:val="auto"/>
                <w:sz w:val="24"/>
              </w:rPr>
            </w:pPr>
          </w:p>
        </w:tc>
        <w:tc>
          <w:tcPr>
            <w:tcW w:w="27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w:t>
            </w:r>
          </w:p>
        </w:tc>
        <w:tc>
          <w:tcPr>
            <w:tcW w:w="5214" w:type="dxa"/>
            <w:vAlign w:val="center"/>
          </w:tcPr>
          <w:p>
            <w:pPr>
              <w:rPr>
                <w:rFonts w:hint="eastAsia" w:ascii="楷体" w:hAnsi="楷体" w:eastAsia="楷体" w:cs="楷体"/>
                <w:color w:val="auto"/>
                <w:sz w:val="24"/>
              </w:rPr>
            </w:pPr>
            <w:r>
              <w:rPr>
                <w:rFonts w:hint="eastAsia" w:ascii="楷体" w:hAnsi="楷体" w:eastAsia="楷体" w:cs="楷体"/>
                <w:color w:val="auto"/>
                <w:sz w:val="24"/>
              </w:rPr>
              <w:t>……</w:t>
            </w: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77" w:type="dxa"/>
            <w:gridSpan w:val="3"/>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评审结论（合格或不合格）</w:t>
            </w: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c>
          <w:tcPr>
            <w:tcW w:w="648" w:type="dxa"/>
            <w:vAlign w:val="center"/>
          </w:tcPr>
          <w:p>
            <w:pPr>
              <w:jc w:val="center"/>
              <w:rPr>
                <w:rFonts w:hint="eastAsia" w:ascii="楷体" w:hAnsi="楷体" w:eastAsia="楷体" w:cs="楷体"/>
                <w:color w:val="auto"/>
                <w:sz w:val="24"/>
              </w:rPr>
            </w:pPr>
          </w:p>
        </w:tc>
      </w:tr>
    </w:tbl>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评标委员会全体成员签字/日期：</w:t>
      </w:r>
    </w:p>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bCs/>
          <w:color w:val="auto"/>
          <w:sz w:val="24"/>
        </w:rPr>
      </w:pPr>
      <w:r>
        <w:rPr>
          <w:rFonts w:hint="eastAsia" w:ascii="楷体" w:hAnsi="楷体" w:eastAsia="楷体" w:cs="楷体"/>
          <w:bCs/>
          <w:color w:val="auto"/>
          <w:sz w:val="24"/>
        </w:rPr>
        <w:br w:type="page"/>
      </w:r>
    </w:p>
    <w:p>
      <w:pPr>
        <w:rPr>
          <w:rFonts w:hint="eastAsia" w:ascii="楷体" w:hAnsi="楷体" w:eastAsia="楷体" w:cs="楷体"/>
          <w:color w:val="auto"/>
          <w:sz w:val="24"/>
        </w:rPr>
      </w:pPr>
      <w:r>
        <w:rPr>
          <w:rFonts w:hint="eastAsia" w:ascii="楷体" w:hAnsi="楷体" w:eastAsia="楷体" w:cs="楷体"/>
          <w:bCs/>
          <w:color w:val="auto"/>
          <w:sz w:val="24"/>
        </w:rPr>
        <w:t>附表3-5：资格评审记录表</w:t>
      </w:r>
    </w:p>
    <w:p>
      <w:pPr>
        <w:snapToGrid w:val="0"/>
        <w:jc w:val="center"/>
        <w:rPr>
          <w:rFonts w:hint="eastAsia" w:ascii="楷体" w:hAnsi="楷体" w:eastAsia="楷体" w:cs="楷体"/>
          <w:color w:val="auto"/>
          <w:sz w:val="28"/>
          <w:szCs w:val="28"/>
        </w:rPr>
      </w:pPr>
      <w:r>
        <w:rPr>
          <w:rFonts w:hint="eastAsia" w:ascii="楷体" w:hAnsi="楷体" w:eastAsia="楷体" w:cs="楷体"/>
          <w:color w:val="auto"/>
          <w:sz w:val="28"/>
          <w:szCs w:val="28"/>
        </w:rPr>
        <w:t>资格评审记录表</w:t>
      </w:r>
    </w:p>
    <w:p>
      <w:pPr>
        <w:rPr>
          <w:rFonts w:hint="eastAsia" w:ascii="楷体" w:hAnsi="楷体" w:eastAsia="楷体" w:cs="楷体"/>
          <w:color w:val="auto"/>
          <w:sz w:val="24"/>
        </w:rPr>
      </w:pPr>
      <w:r>
        <w:rPr>
          <w:rFonts w:hint="eastAsia" w:ascii="楷体" w:hAnsi="楷体" w:eastAsia="楷体" w:cs="楷体"/>
          <w:color w:val="auto"/>
          <w:sz w:val="24"/>
        </w:rPr>
        <w:t>工程名称：             （项目名称）    标段</w:t>
      </w:r>
    </w:p>
    <w:tbl>
      <w:tblPr>
        <w:tblStyle w:val="13"/>
        <w:tblW w:w="1043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0"/>
        <w:gridCol w:w="315"/>
        <w:gridCol w:w="1271"/>
        <w:gridCol w:w="6686"/>
        <w:gridCol w:w="555"/>
        <w:gridCol w:w="555"/>
        <w:gridCol w:w="5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1586" w:type="dxa"/>
            <w:gridSpan w:val="2"/>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评审因素</w:t>
            </w:r>
          </w:p>
        </w:tc>
        <w:tc>
          <w:tcPr>
            <w:tcW w:w="6686" w:type="dxa"/>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评审标准</w:t>
            </w:r>
          </w:p>
        </w:tc>
        <w:tc>
          <w:tcPr>
            <w:tcW w:w="1666" w:type="dxa"/>
            <w:gridSpan w:val="3"/>
            <w:tcBorders>
              <w:bottom w:val="single" w:color="auto" w:sz="4"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投标人名称及评审意见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Merge w:val="continue"/>
            <w:vAlign w:val="center"/>
          </w:tcPr>
          <w:p>
            <w:pPr>
              <w:snapToGrid w:val="0"/>
              <w:rPr>
                <w:rFonts w:hint="eastAsia" w:ascii="楷体" w:hAnsi="楷体" w:eastAsia="楷体" w:cs="楷体"/>
                <w:color w:val="auto"/>
                <w:sz w:val="24"/>
              </w:rPr>
            </w:pPr>
          </w:p>
        </w:tc>
        <w:tc>
          <w:tcPr>
            <w:tcW w:w="1586" w:type="dxa"/>
            <w:gridSpan w:val="2"/>
            <w:vMerge w:val="continue"/>
            <w:vAlign w:val="center"/>
          </w:tcPr>
          <w:p>
            <w:pPr>
              <w:snapToGrid w:val="0"/>
              <w:rPr>
                <w:rFonts w:hint="eastAsia" w:ascii="楷体" w:hAnsi="楷体" w:eastAsia="楷体" w:cs="楷体"/>
                <w:color w:val="auto"/>
                <w:sz w:val="24"/>
              </w:rPr>
            </w:pPr>
          </w:p>
        </w:tc>
        <w:tc>
          <w:tcPr>
            <w:tcW w:w="6686" w:type="dxa"/>
            <w:vMerge w:val="continue"/>
            <w:vAlign w:val="center"/>
          </w:tcPr>
          <w:p>
            <w:pPr>
              <w:snapToGrid w:val="0"/>
              <w:rPr>
                <w:rFonts w:hint="eastAsia" w:ascii="楷体" w:hAnsi="楷体" w:eastAsia="楷体" w:cs="楷体"/>
                <w:color w:val="auto"/>
                <w:sz w:val="24"/>
              </w:rPr>
            </w:pPr>
          </w:p>
        </w:tc>
        <w:tc>
          <w:tcPr>
            <w:tcW w:w="555" w:type="dxa"/>
            <w:tcBorders>
              <w:top w:val="single" w:color="auto" w:sz="4" w:space="0"/>
            </w:tcBorders>
            <w:vAlign w:val="center"/>
          </w:tcPr>
          <w:p>
            <w:pPr>
              <w:snapToGrid w:val="0"/>
              <w:jc w:val="center"/>
              <w:rPr>
                <w:rFonts w:hint="eastAsia" w:ascii="楷体" w:hAnsi="楷体" w:eastAsia="楷体" w:cs="楷体"/>
                <w:color w:val="auto"/>
                <w:sz w:val="24"/>
              </w:rPr>
            </w:pPr>
          </w:p>
        </w:tc>
        <w:tc>
          <w:tcPr>
            <w:tcW w:w="555" w:type="dxa"/>
            <w:tcBorders>
              <w:top w:val="single" w:color="auto" w:sz="4" w:space="0"/>
            </w:tcBorders>
            <w:vAlign w:val="center"/>
          </w:tcPr>
          <w:p>
            <w:pPr>
              <w:snapToGrid w:val="0"/>
              <w:jc w:val="center"/>
              <w:rPr>
                <w:rFonts w:hint="eastAsia" w:ascii="楷体" w:hAnsi="楷体" w:eastAsia="楷体" w:cs="楷体"/>
                <w:color w:val="auto"/>
                <w:sz w:val="24"/>
              </w:rPr>
            </w:pPr>
          </w:p>
        </w:tc>
        <w:tc>
          <w:tcPr>
            <w:tcW w:w="556" w:type="dxa"/>
            <w:tcBorders>
              <w:top w:val="single" w:color="auto" w:sz="4" w:space="0"/>
            </w:tcBorders>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w:t>
            </w:r>
          </w:p>
        </w:tc>
        <w:tc>
          <w:tcPr>
            <w:tcW w:w="1586" w:type="dxa"/>
            <w:gridSpan w:val="2"/>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营业执照</w:t>
            </w:r>
          </w:p>
        </w:tc>
        <w:tc>
          <w:tcPr>
            <w:tcW w:w="6686" w:type="dxa"/>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是否具备有效的营业执照</w:t>
            </w:r>
          </w:p>
        </w:tc>
        <w:tc>
          <w:tcPr>
            <w:tcW w:w="555" w:type="dxa"/>
            <w:vAlign w:val="center"/>
          </w:tcPr>
          <w:p>
            <w:pPr>
              <w:snapToGrid w:val="0"/>
              <w:jc w:val="center"/>
              <w:rPr>
                <w:rFonts w:hint="eastAsia" w:ascii="楷体" w:hAnsi="楷体" w:eastAsia="楷体" w:cs="楷体"/>
                <w:color w:val="auto"/>
                <w:sz w:val="24"/>
              </w:rPr>
            </w:pPr>
          </w:p>
        </w:tc>
        <w:tc>
          <w:tcPr>
            <w:tcW w:w="555" w:type="dxa"/>
            <w:vAlign w:val="center"/>
          </w:tcPr>
          <w:p>
            <w:pPr>
              <w:snapToGrid w:val="0"/>
              <w:jc w:val="center"/>
              <w:rPr>
                <w:rFonts w:hint="eastAsia" w:ascii="楷体" w:hAnsi="楷体" w:eastAsia="楷体" w:cs="楷体"/>
                <w:color w:val="auto"/>
                <w:sz w:val="24"/>
              </w:rPr>
            </w:pPr>
          </w:p>
        </w:tc>
        <w:tc>
          <w:tcPr>
            <w:tcW w:w="55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2</w:t>
            </w:r>
          </w:p>
        </w:tc>
        <w:tc>
          <w:tcPr>
            <w:tcW w:w="1586" w:type="dxa"/>
            <w:gridSpan w:val="2"/>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企业资质等级</w:t>
            </w:r>
          </w:p>
        </w:tc>
        <w:tc>
          <w:tcPr>
            <w:tcW w:w="6686" w:type="dxa"/>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是否具备建设行政主管部门颁发的建筑工程施工总承包叁级及以上资质</w:t>
            </w:r>
          </w:p>
        </w:tc>
        <w:tc>
          <w:tcPr>
            <w:tcW w:w="555" w:type="dxa"/>
            <w:vAlign w:val="center"/>
          </w:tcPr>
          <w:p>
            <w:pPr>
              <w:snapToGrid w:val="0"/>
              <w:jc w:val="center"/>
              <w:rPr>
                <w:rFonts w:hint="eastAsia" w:ascii="楷体" w:hAnsi="楷体" w:eastAsia="楷体" w:cs="楷体"/>
                <w:color w:val="auto"/>
                <w:sz w:val="24"/>
              </w:rPr>
            </w:pPr>
          </w:p>
        </w:tc>
        <w:tc>
          <w:tcPr>
            <w:tcW w:w="555" w:type="dxa"/>
            <w:vAlign w:val="center"/>
          </w:tcPr>
          <w:p>
            <w:pPr>
              <w:snapToGrid w:val="0"/>
              <w:jc w:val="center"/>
              <w:rPr>
                <w:rFonts w:hint="eastAsia" w:ascii="楷体" w:hAnsi="楷体" w:eastAsia="楷体" w:cs="楷体"/>
                <w:color w:val="auto"/>
                <w:sz w:val="24"/>
              </w:rPr>
            </w:pPr>
          </w:p>
        </w:tc>
        <w:tc>
          <w:tcPr>
            <w:tcW w:w="556"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3</w:t>
            </w:r>
          </w:p>
        </w:tc>
        <w:tc>
          <w:tcPr>
            <w:tcW w:w="1586" w:type="dxa"/>
            <w:gridSpan w:val="2"/>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企业安全生产许可证</w:t>
            </w:r>
          </w:p>
        </w:tc>
        <w:tc>
          <w:tcPr>
            <w:tcW w:w="6686" w:type="dxa"/>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是否具备有效的安全生产许可证</w:t>
            </w:r>
          </w:p>
        </w:tc>
        <w:tc>
          <w:tcPr>
            <w:tcW w:w="555" w:type="dxa"/>
            <w:vAlign w:val="center"/>
          </w:tcPr>
          <w:p>
            <w:pPr>
              <w:jc w:val="center"/>
              <w:rPr>
                <w:rFonts w:hint="eastAsia" w:ascii="楷体" w:hAnsi="楷体" w:eastAsia="楷体" w:cs="楷体"/>
                <w:color w:val="auto"/>
                <w:sz w:val="24"/>
              </w:rPr>
            </w:pPr>
          </w:p>
        </w:tc>
        <w:tc>
          <w:tcPr>
            <w:tcW w:w="555" w:type="dxa"/>
            <w:vAlign w:val="center"/>
          </w:tcPr>
          <w:p>
            <w:pPr>
              <w:jc w:val="center"/>
              <w:rPr>
                <w:rFonts w:hint="eastAsia" w:ascii="楷体" w:hAnsi="楷体" w:eastAsia="楷体" w:cs="楷体"/>
                <w:color w:val="auto"/>
                <w:sz w:val="24"/>
              </w:rPr>
            </w:pPr>
          </w:p>
        </w:tc>
        <w:tc>
          <w:tcPr>
            <w:tcW w:w="556"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4</w:t>
            </w:r>
          </w:p>
        </w:tc>
        <w:tc>
          <w:tcPr>
            <w:tcW w:w="1586" w:type="dxa"/>
            <w:gridSpan w:val="2"/>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入湘施工登记证（仅省外企业）</w:t>
            </w:r>
          </w:p>
        </w:tc>
        <w:tc>
          <w:tcPr>
            <w:tcW w:w="6686" w:type="dxa"/>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湖南省外企业按照湘建建【2015】190号文件要求办理省外入湘企业基本情况登记（以“湖南省住房和城乡建设网”查询为准，且查询结果与其投标信息一致）或具有入湘施工登记证（处于有效期内）。</w:t>
            </w:r>
          </w:p>
        </w:tc>
        <w:tc>
          <w:tcPr>
            <w:tcW w:w="555" w:type="dxa"/>
            <w:vAlign w:val="center"/>
          </w:tcPr>
          <w:p>
            <w:pPr>
              <w:jc w:val="center"/>
              <w:rPr>
                <w:rFonts w:hint="eastAsia" w:ascii="楷体" w:hAnsi="楷体" w:eastAsia="楷体" w:cs="楷体"/>
                <w:color w:val="auto"/>
                <w:sz w:val="24"/>
              </w:rPr>
            </w:pPr>
          </w:p>
        </w:tc>
        <w:tc>
          <w:tcPr>
            <w:tcW w:w="555" w:type="dxa"/>
            <w:vAlign w:val="center"/>
          </w:tcPr>
          <w:p>
            <w:pPr>
              <w:jc w:val="center"/>
              <w:rPr>
                <w:rFonts w:hint="eastAsia" w:ascii="楷体" w:hAnsi="楷体" w:eastAsia="楷体" w:cs="楷体"/>
                <w:color w:val="auto"/>
                <w:sz w:val="24"/>
              </w:rPr>
            </w:pPr>
          </w:p>
        </w:tc>
        <w:tc>
          <w:tcPr>
            <w:tcW w:w="556"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5</w:t>
            </w:r>
          </w:p>
        </w:tc>
        <w:tc>
          <w:tcPr>
            <w:tcW w:w="1586" w:type="dxa"/>
            <w:gridSpan w:val="2"/>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信誉</w:t>
            </w:r>
          </w:p>
        </w:tc>
        <w:tc>
          <w:tcPr>
            <w:tcW w:w="6686" w:type="dxa"/>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在最近三年内是否有骗取中标或严重违约的情形</w:t>
            </w:r>
          </w:p>
        </w:tc>
        <w:tc>
          <w:tcPr>
            <w:tcW w:w="555" w:type="dxa"/>
            <w:vAlign w:val="center"/>
          </w:tcPr>
          <w:p>
            <w:pPr>
              <w:jc w:val="center"/>
              <w:rPr>
                <w:rFonts w:hint="eastAsia" w:ascii="楷体" w:hAnsi="楷体" w:eastAsia="楷体" w:cs="楷体"/>
                <w:color w:val="auto"/>
                <w:sz w:val="24"/>
              </w:rPr>
            </w:pPr>
          </w:p>
        </w:tc>
        <w:tc>
          <w:tcPr>
            <w:tcW w:w="555" w:type="dxa"/>
            <w:vAlign w:val="center"/>
          </w:tcPr>
          <w:p>
            <w:pPr>
              <w:jc w:val="center"/>
              <w:rPr>
                <w:rFonts w:hint="eastAsia" w:ascii="楷体" w:hAnsi="楷体" w:eastAsia="楷体" w:cs="楷体"/>
                <w:color w:val="auto"/>
                <w:sz w:val="24"/>
              </w:rPr>
            </w:pPr>
          </w:p>
        </w:tc>
        <w:tc>
          <w:tcPr>
            <w:tcW w:w="556"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Merge w:val="restart"/>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6</w:t>
            </w:r>
          </w:p>
        </w:tc>
        <w:tc>
          <w:tcPr>
            <w:tcW w:w="315" w:type="dxa"/>
            <w:vMerge w:val="restart"/>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关键岗位人员</w:t>
            </w:r>
          </w:p>
        </w:tc>
        <w:tc>
          <w:tcPr>
            <w:tcW w:w="1271"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项目负责人</w:t>
            </w:r>
          </w:p>
        </w:tc>
        <w:tc>
          <w:tcPr>
            <w:tcW w:w="6686" w:type="dxa"/>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项目负责人是否具备</w:t>
            </w:r>
            <w:r>
              <w:rPr>
                <w:rFonts w:hint="eastAsia" w:ascii="楷体" w:hAnsi="楷体" w:eastAsia="楷体" w:cs="楷体"/>
                <w:color w:val="auto"/>
                <w:sz w:val="24"/>
                <w:lang w:eastAsia="zh-CN"/>
              </w:rPr>
              <w:t>建筑工程专业二级</w:t>
            </w:r>
            <w:r>
              <w:rPr>
                <w:rFonts w:hint="eastAsia" w:ascii="楷体" w:hAnsi="楷体" w:eastAsia="楷体" w:cs="楷体"/>
                <w:color w:val="auto"/>
                <w:sz w:val="24"/>
              </w:rPr>
              <w:t>及以上注册建造师执业资格，是否具备有效的项目负责人安全生产考核合格证书。</w:t>
            </w:r>
          </w:p>
        </w:tc>
        <w:tc>
          <w:tcPr>
            <w:tcW w:w="555" w:type="dxa"/>
            <w:vAlign w:val="center"/>
          </w:tcPr>
          <w:p>
            <w:pPr>
              <w:jc w:val="center"/>
              <w:rPr>
                <w:rFonts w:hint="eastAsia" w:ascii="楷体" w:hAnsi="楷体" w:eastAsia="楷体" w:cs="楷体"/>
                <w:color w:val="auto"/>
                <w:sz w:val="24"/>
              </w:rPr>
            </w:pPr>
          </w:p>
        </w:tc>
        <w:tc>
          <w:tcPr>
            <w:tcW w:w="555" w:type="dxa"/>
            <w:vAlign w:val="center"/>
          </w:tcPr>
          <w:p>
            <w:pPr>
              <w:jc w:val="center"/>
              <w:rPr>
                <w:rFonts w:hint="eastAsia" w:ascii="楷体" w:hAnsi="楷体" w:eastAsia="楷体" w:cs="楷体"/>
                <w:color w:val="auto"/>
                <w:sz w:val="24"/>
              </w:rPr>
            </w:pPr>
          </w:p>
        </w:tc>
        <w:tc>
          <w:tcPr>
            <w:tcW w:w="556"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Merge w:val="continue"/>
            <w:vAlign w:val="center"/>
          </w:tcPr>
          <w:p>
            <w:pPr>
              <w:snapToGrid w:val="0"/>
              <w:jc w:val="center"/>
              <w:rPr>
                <w:rFonts w:hint="eastAsia" w:ascii="楷体" w:hAnsi="楷体" w:eastAsia="楷体" w:cs="楷体"/>
                <w:color w:val="auto"/>
                <w:sz w:val="24"/>
              </w:rPr>
            </w:pPr>
          </w:p>
        </w:tc>
        <w:tc>
          <w:tcPr>
            <w:tcW w:w="315" w:type="dxa"/>
            <w:vMerge w:val="continue"/>
            <w:vAlign w:val="center"/>
          </w:tcPr>
          <w:p>
            <w:pPr>
              <w:snapToGrid w:val="0"/>
              <w:jc w:val="center"/>
              <w:rPr>
                <w:rFonts w:hint="eastAsia" w:ascii="楷体" w:hAnsi="楷体" w:eastAsia="楷体" w:cs="楷体"/>
                <w:color w:val="auto"/>
                <w:sz w:val="24"/>
              </w:rPr>
            </w:pPr>
          </w:p>
        </w:tc>
        <w:tc>
          <w:tcPr>
            <w:tcW w:w="1271"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项目技术负责人</w:t>
            </w:r>
          </w:p>
        </w:tc>
        <w:tc>
          <w:tcPr>
            <w:tcW w:w="6686" w:type="dxa"/>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项目技术负责人是否具有建筑工程</w:t>
            </w:r>
            <w:r>
              <w:rPr>
                <w:rFonts w:hint="eastAsia" w:ascii="楷体" w:hAnsi="楷体" w:eastAsia="楷体" w:cs="楷体"/>
                <w:color w:val="auto"/>
                <w:sz w:val="24"/>
                <w:lang w:eastAsia="zh-CN"/>
              </w:rPr>
              <w:t>相关</w:t>
            </w:r>
            <w:r>
              <w:rPr>
                <w:rFonts w:hint="eastAsia" w:ascii="楷体" w:hAnsi="楷体" w:eastAsia="楷体" w:cs="楷体"/>
                <w:color w:val="auto"/>
                <w:sz w:val="24"/>
              </w:rPr>
              <w:t>专业中级技术职称。</w:t>
            </w:r>
          </w:p>
        </w:tc>
        <w:tc>
          <w:tcPr>
            <w:tcW w:w="555" w:type="dxa"/>
            <w:vAlign w:val="center"/>
          </w:tcPr>
          <w:p>
            <w:pPr>
              <w:jc w:val="center"/>
              <w:rPr>
                <w:rFonts w:hint="eastAsia" w:ascii="楷体" w:hAnsi="楷体" w:eastAsia="楷体" w:cs="楷体"/>
                <w:color w:val="auto"/>
                <w:sz w:val="24"/>
              </w:rPr>
            </w:pPr>
          </w:p>
        </w:tc>
        <w:tc>
          <w:tcPr>
            <w:tcW w:w="555" w:type="dxa"/>
            <w:vAlign w:val="center"/>
          </w:tcPr>
          <w:p>
            <w:pPr>
              <w:jc w:val="center"/>
              <w:rPr>
                <w:rFonts w:hint="eastAsia" w:ascii="楷体" w:hAnsi="楷体" w:eastAsia="楷体" w:cs="楷体"/>
                <w:color w:val="auto"/>
                <w:sz w:val="24"/>
              </w:rPr>
            </w:pPr>
          </w:p>
        </w:tc>
        <w:tc>
          <w:tcPr>
            <w:tcW w:w="556"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Merge w:val="continue"/>
            <w:vAlign w:val="center"/>
          </w:tcPr>
          <w:p>
            <w:pPr>
              <w:snapToGrid w:val="0"/>
              <w:jc w:val="center"/>
              <w:rPr>
                <w:rFonts w:hint="eastAsia" w:ascii="楷体" w:hAnsi="楷体" w:eastAsia="楷体" w:cs="楷体"/>
                <w:color w:val="auto"/>
                <w:sz w:val="24"/>
              </w:rPr>
            </w:pPr>
          </w:p>
        </w:tc>
        <w:tc>
          <w:tcPr>
            <w:tcW w:w="315" w:type="dxa"/>
            <w:vMerge w:val="continue"/>
            <w:vAlign w:val="center"/>
          </w:tcPr>
          <w:p>
            <w:pPr>
              <w:snapToGrid w:val="0"/>
              <w:jc w:val="center"/>
              <w:rPr>
                <w:rFonts w:hint="eastAsia" w:ascii="楷体" w:hAnsi="楷体" w:eastAsia="楷体" w:cs="楷体"/>
                <w:color w:val="auto"/>
                <w:sz w:val="24"/>
              </w:rPr>
            </w:pPr>
          </w:p>
        </w:tc>
        <w:tc>
          <w:tcPr>
            <w:tcW w:w="1271"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施工员</w:t>
            </w:r>
          </w:p>
        </w:tc>
        <w:tc>
          <w:tcPr>
            <w:tcW w:w="6686" w:type="dxa"/>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是否具有施工员岗位资格证书</w:t>
            </w:r>
          </w:p>
        </w:tc>
        <w:tc>
          <w:tcPr>
            <w:tcW w:w="555" w:type="dxa"/>
            <w:vAlign w:val="center"/>
          </w:tcPr>
          <w:p>
            <w:pPr>
              <w:jc w:val="center"/>
              <w:rPr>
                <w:rFonts w:hint="eastAsia" w:ascii="楷体" w:hAnsi="楷体" w:eastAsia="楷体" w:cs="楷体"/>
                <w:color w:val="auto"/>
                <w:sz w:val="24"/>
              </w:rPr>
            </w:pPr>
          </w:p>
        </w:tc>
        <w:tc>
          <w:tcPr>
            <w:tcW w:w="555" w:type="dxa"/>
            <w:vAlign w:val="center"/>
          </w:tcPr>
          <w:p>
            <w:pPr>
              <w:jc w:val="center"/>
              <w:rPr>
                <w:rFonts w:hint="eastAsia" w:ascii="楷体" w:hAnsi="楷体" w:eastAsia="楷体" w:cs="楷体"/>
                <w:color w:val="auto"/>
                <w:sz w:val="24"/>
              </w:rPr>
            </w:pPr>
          </w:p>
        </w:tc>
        <w:tc>
          <w:tcPr>
            <w:tcW w:w="556"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Merge w:val="continue"/>
            <w:vAlign w:val="center"/>
          </w:tcPr>
          <w:p>
            <w:pPr>
              <w:snapToGrid w:val="0"/>
              <w:jc w:val="center"/>
              <w:rPr>
                <w:rFonts w:hint="eastAsia" w:ascii="楷体" w:hAnsi="楷体" w:eastAsia="楷体" w:cs="楷体"/>
                <w:color w:val="auto"/>
                <w:sz w:val="24"/>
              </w:rPr>
            </w:pPr>
          </w:p>
        </w:tc>
        <w:tc>
          <w:tcPr>
            <w:tcW w:w="315" w:type="dxa"/>
            <w:vMerge w:val="continue"/>
            <w:vAlign w:val="center"/>
          </w:tcPr>
          <w:p>
            <w:pPr>
              <w:snapToGrid w:val="0"/>
              <w:jc w:val="center"/>
              <w:rPr>
                <w:rFonts w:hint="eastAsia" w:ascii="楷体" w:hAnsi="楷体" w:eastAsia="楷体" w:cs="楷体"/>
                <w:color w:val="auto"/>
                <w:sz w:val="24"/>
              </w:rPr>
            </w:pPr>
          </w:p>
        </w:tc>
        <w:tc>
          <w:tcPr>
            <w:tcW w:w="1271"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安全员</w:t>
            </w:r>
          </w:p>
        </w:tc>
        <w:tc>
          <w:tcPr>
            <w:tcW w:w="6686" w:type="dxa"/>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是否具有安全员考核合格证书C证</w:t>
            </w:r>
          </w:p>
        </w:tc>
        <w:tc>
          <w:tcPr>
            <w:tcW w:w="555" w:type="dxa"/>
            <w:vAlign w:val="center"/>
          </w:tcPr>
          <w:p>
            <w:pPr>
              <w:jc w:val="center"/>
              <w:rPr>
                <w:rFonts w:hint="eastAsia" w:ascii="楷体" w:hAnsi="楷体" w:eastAsia="楷体" w:cs="楷体"/>
                <w:color w:val="auto"/>
                <w:sz w:val="24"/>
              </w:rPr>
            </w:pPr>
          </w:p>
        </w:tc>
        <w:tc>
          <w:tcPr>
            <w:tcW w:w="555" w:type="dxa"/>
            <w:vAlign w:val="center"/>
          </w:tcPr>
          <w:p>
            <w:pPr>
              <w:jc w:val="center"/>
              <w:rPr>
                <w:rFonts w:hint="eastAsia" w:ascii="楷体" w:hAnsi="楷体" w:eastAsia="楷体" w:cs="楷体"/>
                <w:color w:val="auto"/>
                <w:sz w:val="24"/>
              </w:rPr>
            </w:pPr>
          </w:p>
        </w:tc>
        <w:tc>
          <w:tcPr>
            <w:tcW w:w="556"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Merge w:val="continue"/>
            <w:vAlign w:val="center"/>
          </w:tcPr>
          <w:p>
            <w:pPr>
              <w:snapToGrid w:val="0"/>
              <w:jc w:val="center"/>
              <w:rPr>
                <w:rFonts w:hint="eastAsia" w:ascii="楷体" w:hAnsi="楷体" w:eastAsia="楷体" w:cs="楷体"/>
                <w:color w:val="auto"/>
                <w:sz w:val="24"/>
              </w:rPr>
            </w:pPr>
          </w:p>
        </w:tc>
        <w:tc>
          <w:tcPr>
            <w:tcW w:w="315" w:type="dxa"/>
            <w:vMerge w:val="continue"/>
            <w:vAlign w:val="center"/>
          </w:tcPr>
          <w:p>
            <w:pPr>
              <w:snapToGrid w:val="0"/>
              <w:jc w:val="center"/>
              <w:rPr>
                <w:rFonts w:hint="eastAsia" w:ascii="楷体" w:hAnsi="楷体" w:eastAsia="楷体" w:cs="楷体"/>
                <w:color w:val="auto"/>
                <w:sz w:val="24"/>
              </w:rPr>
            </w:pPr>
          </w:p>
        </w:tc>
        <w:tc>
          <w:tcPr>
            <w:tcW w:w="1271"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质量员</w:t>
            </w:r>
          </w:p>
        </w:tc>
        <w:tc>
          <w:tcPr>
            <w:tcW w:w="6686" w:type="dxa"/>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是否具有质量员岗位资格证书</w:t>
            </w:r>
          </w:p>
        </w:tc>
        <w:tc>
          <w:tcPr>
            <w:tcW w:w="555" w:type="dxa"/>
            <w:vAlign w:val="center"/>
          </w:tcPr>
          <w:p>
            <w:pPr>
              <w:jc w:val="center"/>
              <w:rPr>
                <w:rFonts w:hint="eastAsia" w:ascii="楷体" w:hAnsi="楷体" w:eastAsia="楷体" w:cs="楷体"/>
                <w:color w:val="auto"/>
                <w:sz w:val="24"/>
              </w:rPr>
            </w:pPr>
          </w:p>
        </w:tc>
        <w:tc>
          <w:tcPr>
            <w:tcW w:w="555" w:type="dxa"/>
            <w:vAlign w:val="center"/>
          </w:tcPr>
          <w:p>
            <w:pPr>
              <w:jc w:val="center"/>
              <w:rPr>
                <w:rFonts w:hint="eastAsia" w:ascii="楷体" w:hAnsi="楷体" w:eastAsia="楷体" w:cs="楷体"/>
                <w:color w:val="auto"/>
                <w:sz w:val="24"/>
              </w:rPr>
            </w:pPr>
          </w:p>
        </w:tc>
        <w:tc>
          <w:tcPr>
            <w:tcW w:w="556"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Merge w:val="continue"/>
            <w:vAlign w:val="center"/>
          </w:tcPr>
          <w:p>
            <w:pPr>
              <w:snapToGrid w:val="0"/>
              <w:jc w:val="center"/>
              <w:rPr>
                <w:rFonts w:hint="eastAsia" w:ascii="楷体" w:hAnsi="楷体" w:eastAsia="楷体" w:cs="楷体"/>
                <w:color w:val="auto"/>
                <w:sz w:val="24"/>
              </w:rPr>
            </w:pPr>
          </w:p>
        </w:tc>
        <w:tc>
          <w:tcPr>
            <w:tcW w:w="315" w:type="dxa"/>
            <w:vMerge w:val="continue"/>
            <w:vAlign w:val="center"/>
          </w:tcPr>
          <w:p>
            <w:pPr>
              <w:snapToGrid w:val="0"/>
              <w:jc w:val="center"/>
              <w:rPr>
                <w:rFonts w:hint="eastAsia" w:ascii="楷体" w:hAnsi="楷体" w:eastAsia="楷体" w:cs="楷体"/>
                <w:color w:val="auto"/>
                <w:sz w:val="24"/>
              </w:rPr>
            </w:pPr>
          </w:p>
        </w:tc>
        <w:tc>
          <w:tcPr>
            <w:tcW w:w="1271"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养老保险证明</w:t>
            </w:r>
          </w:p>
        </w:tc>
        <w:tc>
          <w:tcPr>
            <w:tcW w:w="6686" w:type="dxa"/>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是否提供劳动保障部门出具的投标截止时间前近1年连续6个月的养老保险证明</w:t>
            </w:r>
          </w:p>
        </w:tc>
        <w:tc>
          <w:tcPr>
            <w:tcW w:w="555" w:type="dxa"/>
            <w:vAlign w:val="center"/>
          </w:tcPr>
          <w:p>
            <w:pPr>
              <w:jc w:val="center"/>
              <w:rPr>
                <w:rFonts w:hint="eastAsia" w:ascii="楷体" w:hAnsi="楷体" w:eastAsia="楷体" w:cs="楷体"/>
                <w:color w:val="auto"/>
                <w:sz w:val="24"/>
              </w:rPr>
            </w:pPr>
          </w:p>
        </w:tc>
        <w:tc>
          <w:tcPr>
            <w:tcW w:w="555" w:type="dxa"/>
            <w:vAlign w:val="center"/>
          </w:tcPr>
          <w:p>
            <w:pPr>
              <w:jc w:val="center"/>
              <w:rPr>
                <w:rFonts w:hint="eastAsia" w:ascii="楷体" w:hAnsi="楷体" w:eastAsia="楷体" w:cs="楷体"/>
                <w:color w:val="auto"/>
                <w:sz w:val="24"/>
              </w:rPr>
            </w:pPr>
          </w:p>
        </w:tc>
        <w:tc>
          <w:tcPr>
            <w:tcW w:w="556"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Merge w:val="continue"/>
            <w:vAlign w:val="center"/>
          </w:tcPr>
          <w:p>
            <w:pPr>
              <w:snapToGrid w:val="0"/>
              <w:jc w:val="center"/>
              <w:rPr>
                <w:rFonts w:hint="eastAsia" w:ascii="楷体" w:hAnsi="楷体" w:eastAsia="楷体" w:cs="楷体"/>
                <w:color w:val="auto"/>
                <w:sz w:val="24"/>
              </w:rPr>
            </w:pPr>
          </w:p>
        </w:tc>
        <w:tc>
          <w:tcPr>
            <w:tcW w:w="315" w:type="dxa"/>
            <w:vMerge w:val="continue"/>
            <w:vAlign w:val="center"/>
          </w:tcPr>
          <w:p>
            <w:pPr>
              <w:snapToGrid w:val="0"/>
              <w:jc w:val="center"/>
              <w:rPr>
                <w:rFonts w:hint="eastAsia" w:ascii="楷体" w:hAnsi="楷体" w:eastAsia="楷体" w:cs="楷体"/>
                <w:color w:val="auto"/>
                <w:sz w:val="24"/>
              </w:rPr>
            </w:pPr>
          </w:p>
        </w:tc>
        <w:tc>
          <w:tcPr>
            <w:tcW w:w="1271" w:type="dxa"/>
            <w:vMerge w:val="restart"/>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在建项目情况</w:t>
            </w:r>
          </w:p>
        </w:tc>
        <w:tc>
          <w:tcPr>
            <w:tcW w:w="6686" w:type="dxa"/>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省内企业关键岗位人员和省外企业关键岗位人员在湖南省内是否有在建项目，以湖南省建筑工程监管信息平台查验为准</w:t>
            </w:r>
          </w:p>
        </w:tc>
        <w:tc>
          <w:tcPr>
            <w:tcW w:w="555" w:type="dxa"/>
            <w:vAlign w:val="center"/>
          </w:tcPr>
          <w:p>
            <w:pPr>
              <w:jc w:val="center"/>
              <w:rPr>
                <w:rFonts w:hint="eastAsia" w:ascii="楷体" w:hAnsi="楷体" w:eastAsia="楷体" w:cs="楷体"/>
                <w:color w:val="auto"/>
                <w:sz w:val="24"/>
              </w:rPr>
            </w:pPr>
          </w:p>
        </w:tc>
        <w:tc>
          <w:tcPr>
            <w:tcW w:w="555" w:type="dxa"/>
            <w:vAlign w:val="center"/>
          </w:tcPr>
          <w:p>
            <w:pPr>
              <w:jc w:val="center"/>
              <w:rPr>
                <w:rFonts w:hint="eastAsia" w:ascii="楷体" w:hAnsi="楷体" w:eastAsia="楷体" w:cs="楷体"/>
                <w:color w:val="auto"/>
                <w:sz w:val="24"/>
              </w:rPr>
            </w:pPr>
          </w:p>
        </w:tc>
        <w:tc>
          <w:tcPr>
            <w:tcW w:w="556"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Merge w:val="continue"/>
            <w:vAlign w:val="center"/>
          </w:tcPr>
          <w:p>
            <w:pPr>
              <w:snapToGrid w:val="0"/>
              <w:jc w:val="center"/>
              <w:rPr>
                <w:rFonts w:hint="eastAsia" w:ascii="楷体" w:hAnsi="楷体" w:eastAsia="楷体" w:cs="楷体"/>
                <w:color w:val="auto"/>
                <w:sz w:val="24"/>
              </w:rPr>
            </w:pPr>
          </w:p>
        </w:tc>
        <w:tc>
          <w:tcPr>
            <w:tcW w:w="315" w:type="dxa"/>
            <w:vMerge w:val="continue"/>
            <w:vAlign w:val="center"/>
          </w:tcPr>
          <w:p>
            <w:pPr>
              <w:snapToGrid w:val="0"/>
              <w:jc w:val="center"/>
              <w:rPr>
                <w:rFonts w:hint="eastAsia" w:ascii="楷体" w:hAnsi="楷体" w:eastAsia="楷体" w:cs="楷体"/>
                <w:color w:val="auto"/>
                <w:sz w:val="24"/>
              </w:rPr>
            </w:pPr>
          </w:p>
        </w:tc>
        <w:tc>
          <w:tcPr>
            <w:tcW w:w="1271" w:type="dxa"/>
            <w:vMerge w:val="continue"/>
            <w:vAlign w:val="center"/>
          </w:tcPr>
          <w:p>
            <w:pPr>
              <w:snapToGrid w:val="0"/>
              <w:jc w:val="center"/>
              <w:rPr>
                <w:rFonts w:hint="eastAsia" w:ascii="楷体" w:hAnsi="楷体" w:eastAsia="楷体" w:cs="楷体"/>
                <w:color w:val="auto"/>
                <w:sz w:val="24"/>
              </w:rPr>
            </w:pPr>
          </w:p>
        </w:tc>
        <w:tc>
          <w:tcPr>
            <w:tcW w:w="6686" w:type="dxa"/>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省外企业关键岗位人员是否提供由企业所在地地（市）级及以上建设行政主管部门出具的施工项目部关键岗位人员无在建工程证明（如不能提供无在建证明的，则在投标函部分规定处是否提供其官方查询网址及结果）。</w:t>
            </w:r>
          </w:p>
        </w:tc>
        <w:tc>
          <w:tcPr>
            <w:tcW w:w="555" w:type="dxa"/>
            <w:vAlign w:val="center"/>
          </w:tcPr>
          <w:p>
            <w:pPr>
              <w:jc w:val="center"/>
              <w:rPr>
                <w:rFonts w:hint="eastAsia" w:ascii="楷体" w:hAnsi="楷体" w:eastAsia="楷体" w:cs="楷体"/>
                <w:color w:val="auto"/>
                <w:sz w:val="24"/>
              </w:rPr>
            </w:pPr>
          </w:p>
        </w:tc>
        <w:tc>
          <w:tcPr>
            <w:tcW w:w="555" w:type="dxa"/>
            <w:vAlign w:val="center"/>
          </w:tcPr>
          <w:p>
            <w:pPr>
              <w:jc w:val="center"/>
              <w:rPr>
                <w:rFonts w:hint="eastAsia" w:ascii="楷体" w:hAnsi="楷体" w:eastAsia="楷体" w:cs="楷体"/>
                <w:color w:val="auto"/>
                <w:sz w:val="24"/>
              </w:rPr>
            </w:pPr>
          </w:p>
        </w:tc>
        <w:tc>
          <w:tcPr>
            <w:tcW w:w="556"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Merge w:val="continue"/>
            <w:vAlign w:val="center"/>
          </w:tcPr>
          <w:p>
            <w:pPr>
              <w:snapToGrid w:val="0"/>
              <w:jc w:val="center"/>
              <w:rPr>
                <w:rFonts w:hint="eastAsia" w:ascii="楷体" w:hAnsi="楷体" w:eastAsia="楷体" w:cs="楷体"/>
                <w:color w:val="auto"/>
                <w:sz w:val="24"/>
              </w:rPr>
            </w:pPr>
          </w:p>
        </w:tc>
        <w:tc>
          <w:tcPr>
            <w:tcW w:w="315" w:type="dxa"/>
            <w:vMerge w:val="continue"/>
            <w:vAlign w:val="center"/>
          </w:tcPr>
          <w:p>
            <w:pPr>
              <w:snapToGrid w:val="0"/>
              <w:jc w:val="center"/>
              <w:rPr>
                <w:rFonts w:hint="eastAsia" w:ascii="楷体" w:hAnsi="楷体" w:eastAsia="楷体" w:cs="楷体"/>
                <w:color w:val="auto"/>
                <w:sz w:val="24"/>
              </w:rPr>
            </w:pPr>
          </w:p>
        </w:tc>
        <w:tc>
          <w:tcPr>
            <w:tcW w:w="1271"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人员配备</w:t>
            </w:r>
          </w:p>
        </w:tc>
        <w:tc>
          <w:tcPr>
            <w:tcW w:w="6686" w:type="dxa"/>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关键岗位人员配备是否满足招标文件规定的最低配备标准</w:t>
            </w:r>
          </w:p>
        </w:tc>
        <w:tc>
          <w:tcPr>
            <w:tcW w:w="555" w:type="dxa"/>
            <w:vAlign w:val="center"/>
          </w:tcPr>
          <w:p>
            <w:pPr>
              <w:jc w:val="center"/>
              <w:rPr>
                <w:rFonts w:hint="eastAsia" w:ascii="楷体" w:hAnsi="楷体" w:eastAsia="楷体" w:cs="楷体"/>
                <w:color w:val="auto"/>
                <w:sz w:val="24"/>
              </w:rPr>
            </w:pPr>
          </w:p>
        </w:tc>
        <w:tc>
          <w:tcPr>
            <w:tcW w:w="555" w:type="dxa"/>
            <w:vAlign w:val="center"/>
          </w:tcPr>
          <w:p>
            <w:pPr>
              <w:jc w:val="center"/>
              <w:rPr>
                <w:rFonts w:hint="eastAsia" w:ascii="楷体" w:hAnsi="楷体" w:eastAsia="楷体" w:cs="楷体"/>
                <w:color w:val="auto"/>
                <w:sz w:val="24"/>
              </w:rPr>
            </w:pPr>
          </w:p>
        </w:tc>
        <w:tc>
          <w:tcPr>
            <w:tcW w:w="556"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Merge w:val="continue"/>
            <w:vAlign w:val="center"/>
          </w:tcPr>
          <w:p>
            <w:pPr>
              <w:snapToGrid w:val="0"/>
              <w:jc w:val="center"/>
              <w:rPr>
                <w:rFonts w:hint="eastAsia" w:ascii="楷体" w:hAnsi="楷体" w:eastAsia="楷体" w:cs="楷体"/>
                <w:color w:val="auto"/>
                <w:sz w:val="24"/>
              </w:rPr>
            </w:pPr>
          </w:p>
        </w:tc>
        <w:tc>
          <w:tcPr>
            <w:tcW w:w="315" w:type="dxa"/>
            <w:vMerge w:val="continue"/>
            <w:vAlign w:val="center"/>
          </w:tcPr>
          <w:p>
            <w:pPr>
              <w:snapToGrid w:val="0"/>
              <w:jc w:val="center"/>
              <w:rPr>
                <w:rFonts w:hint="eastAsia" w:ascii="楷体" w:hAnsi="楷体" w:eastAsia="楷体" w:cs="楷体"/>
                <w:color w:val="auto"/>
                <w:sz w:val="24"/>
              </w:rPr>
            </w:pPr>
          </w:p>
        </w:tc>
        <w:tc>
          <w:tcPr>
            <w:tcW w:w="1271"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单位名称</w:t>
            </w:r>
          </w:p>
        </w:tc>
        <w:tc>
          <w:tcPr>
            <w:tcW w:w="6686" w:type="dxa"/>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岗位资格证书注明了单位名称的，是否与投标人一致(职称证除外)。</w:t>
            </w:r>
          </w:p>
        </w:tc>
        <w:tc>
          <w:tcPr>
            <w:tcW w:w="555" w:type="dxa"/>
            <w:vAlign w:val="center"/>
          </w:tcPr>
          <w:p>
            <w:pPr>
              <w:jc w:val="center"/>
              <w:rPr>
                <w:rFonts w:hint="eastAsia" w:ascii="楷体" w:hAnsi="楷体" w:eastAsia="楷体" w:cs="楷体"/>
                <w:color w:val="auto"/>
                <w:sz w:val="24"/>
              </w:rPr>
            </w:pPr>
          </w:p>
        </w:tc>
        <w:tc>
          <w:tcPr>
            <w:tcW w:w="555" w:type="dxa"/>
            <w:vAlign w:val="center"/>
          </w:tcPr>
          <w:p>
            <w:pPr>
              <w:jc w:val="center"/>
              <w:rPr>
                <w:rFonts w:hint="eastAsia" w:ascii="楷体" w:hAnsi="楷体" w:eastAsia="楷体" w:cs="楷体"/>
                <w:color w:val="auto"/>
                <w:sz w:val="24"/>
              </w:rPr>
            </w:pPr>
          </w:p>
        </w:tc>
        <w:tc>
          <w:tcPr>
            <w:tcW w:w="556"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Merge w:val="continue"/>
            <w:vAlign w:val="center"/>
          </w:tcPr>
          <w:p>
            <w:pPr>
              <w:snapToGrid w:val="0"/>
              <w:jc w:val="center"/>
              <w:rPr>
                <w:rFonts w:hint="eastAsia" w:ascii="楷体" w:hAnsi="楷体" w:eastAsia="楷体" w:cs="楷体"/>
                <w:color w:val="auto"/>
                <w:sz w:val="24"/>
              </w:rPr>
            </w:pPr>
          </w:p>
        </w:tc>
        <w:tc>
          <w:tcPr>
            <w:tcW w:w="315" w:type="dxa"/>
            <w:vMerge w:val="continue"/>
            <w:vAlign w:val="center"/>
          </w:tcPr>
          <w:p>
            <w:pPr>
              <w:snapToGrid w:val="0"/>
              <w:jc w:val="center"/>
              <w:rPr>
                <w:rFonts w:hint="eastAsia" w:ascii="楷体" w:hAnsi="楷体" w:eastAsia="楷体" w:cs="楷体"/>
                <w:color w:val="auto"/>
                <w:sz w:val="24"/>
              </w:rPr>
            </w:pPr>
          </w:p>
        </w:tc>
        <w:tc>
          <w:tcPr>
            <w:tcW w:w="1271"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省外企业证书真实性</w:t>
            </w:r>
          </w:p>
        </w:tc>
        <w:tc>
          <w:tcPr>
            <w:tcW w:w="6686" w:type="dxa"/>
            <w:vAlign w:val="center"/>
          </w:tcPr>
          <w:p>
            <w:pPr>
              <w:rPr>
                <w:rFonts w:hint="eastAsia" w:ascii="楷体" w:hAnsi="楷体" w:eastAsia="楷体" w:cs="楷体"/>
                <w:color w:val="auto"/>
                <w:sz w:val="24"/>
              </w:rPr>
            </w:pPr>
            <w:r>
              <w:rPr>
                <w:rFonts w:hint="eastAsia" w:ascii="楷体" w:hAnsi="楷体" w:eastAsia="楷体" w:cs="楷体"/>
                <w:color w:val="auto"/>
                <w:sz w:val="24"/>
              </w:rPr>
              <w:t>省外企业岗位资格证书（由省外建设主管部门颁发的）是否提供由省级住房和城乡建设主管部门出具的证书真实性证明（如不能提供真实性证明的，则在投标函部分规定处是否提供证书真伪查询官方查询网址及结果）。</w:t>
            </w:r>
          </w:p>
        </w:tc>
        <w:tc>
          <w:tcPr>
            <w:tcW w:w="555" w:type="dxa"/>
            <w:vAlign w:val="center"/>
          </w:tcPr>
          <w:p>
            <w:pPr>
              <w:jc w:val="center"/>
              <w:rPr>
                <w:rFonts w:hint="eastAsia" w:ascii="楷体" w:hAnsi="楷体" w:eastAsia="楷体" w:cs="楷体"/>
                <w:color w:val="auto"/>
                <w:sz w:val="24"/>
              </w:rPr>
            </w:pPr>
          </w:p>
        </w:tc>
        <w:tc>
          <w:tcPr>
            <w:tcW w:w="555" w:type="dxa"/>
            <w:vAlign w:val="center"/>
          </w:tcPr>
          <w:p>
            <w:pPr>
              <w:jc w:val="center"/>
              <w:rPr>
                <w:rFonts w:hint="eastAsia" w:ascii="楷体" w:hAnsi="楷体" w:eastAsia="楷体" w:cs="楷体"/>
                <w:color w:val="auto"/>
                <w:sz w:val="24"/>
              </w:rPr>
            </w:pPr>
          </w:p>
        </w:tc>
        <w:tc>
          <w:tcPr>
            <w:tcW w:w="556"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Merge w:val="continue"/>
            <w:vAlign w:val="center"/>
          </w:tcPr>
          <w:p>
            <w:pPr>
              <w:snapToGrid w:val="0"/>
              <w:jc w:val="center"/>
              <w:rPr>
                <w:rFonts w:hint="eastAsia" w:ascii="楷体" w:hAnsi="楷体" w:eastAsia="楷体" w:cs="楷体"/>
                <w:color w:val="auto"/>
                <w:sz w:val="24"/>
              </w:rPr>
            </w:pPr>
          </w:p>
        </w:tc>
        <w:tc>
          <w:tcPr>
            <w:tcW w:w="315" w:type="dxa"/>
            <w:vMerge w:val="continue"/>
            <w:vAlign w:val="center"/>
          </w:tcPr>
          <w:p>
            <w:pPr>
              <w:snapToGrid w:val="0"/>
              <w:jc w:val="center"/>
              <w:rPr>
                <w:rFonts w:hint="eastAsia" w:ascii="楷体" w:hAnsi="楷体" w:eastAsia="楷体" w:cs="楷体"/>
                <w:color w:val="auto"/>
                <w:sz w:val="24"/>
              </w:rPr>
            </w:pPr>
          </w:p>
        </w:tc>
        <w:tc>
          <w:tcPr>
            <w:tcW w:w="1271"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其他</w:t>
            </w:r>
          </w:p>
        </w:tc>
        <w:tc>
          <w:tcPr>
            <w:tcW w:w="6686" w:type="dxa"/>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由招标人根据情况补充</w:t>
            </w:r>
          </w:p>
        </w:tc>
        <w:tc>
          <w:tcPr>
            <w:tcW w:w="555" w:type="dxa"/>
            <w:vAlign w:val="center"/>
          </w:tcPr>
          <w:p>
            <w:pPr>
              <w:jc w:val="center"/>
              <w:rPr>
                <w:rFonts w:hint="eastAsia" w:ascii="楷体" w:hAnsi="楷体" w:eastAsia="楷体" w:cs="楷体"/>
                <w:color w:val="auto"/>
                <w:sz w:val="24"/>
              </w:rPr>
            </w:pPr>
          </w:p>
        </w:tc>
        <w:tc>
          <w:tcPr>
            <w:tcW w:w="555" w:type="dxa"/>
            <w:vAlign w:val="center"/>
          </w:tcPr>
          <w:p>
            <w:pPr>
              <w:jc w:val="center"/>
              <w:rPr>
                <w:rFonts w:hint="eastAsia" w:ascii="楷体" w:hAnsi="楷体" w:eastAsia="楷体" w:cs="楷体"/>
                <w:color w:val="auto"/>
                <w:sz w:val="24"/>
              </w:rPr>
            </w:pPr>
          </w:p>
        </w:tc>
        <w:tc>
          <w:tcPr>
            <w:tcW w:w="556"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7</w:t>
            </w:r>
          </w:p>
        </w:tc>
        <w:tc>
          <w:tcPr>
            <w:tcW w:w="1586"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投标保证金</w:t>
            </w:r>
          </w:p>
        </w:tc>
        <w:tc>
          <w:tcPr>
            <w:tcW w:w="6686" w:type="dxa"/>
            <w:vAlign w:val="center"/>
          </w:tcPr>
          <w:p>
            <w:pPr>
              <w:pStyle w:val="14"/>
              <w:rPr>
                <w:rFonts w:hint="eastAsia" w:ascii="楷体" w:hAnsi="楷体" w:eastAsia="楷体" w:cs="楷体"/>
                <w:color w:val="auto"/>
                <w:sz w:val="24"/>
                <w:szCs w:val="24"/>
              </w:rPr>
            </w:pPr>
            <w:r>
              <w:rPr>
                <w:rFonts w:hint="eastAsia" w:ascii="楷体" w:hAnsi="楷体" w:eastAsia="楷体" w:cs="楷体"/>
                <w:color w:val="auto"/>
                <w:sz w:val="24"/>
              </w:rPr>
              <w:t>投标保证金</w:t>
            </w:r>
            <w:r>
              <w:rPr>
                <w:rFonts w:hint="eastAsia" w:ascii="楷体" w:hAnsi="楷体" w:eastAsia="楷体" w:cs="楷体"/>
                <w:color w:val="auto"/>
                <w:sz w:val="24"/>
                <w:szCs w:val="24"/>
              </w:rPr>
              <w:t>金额、提交方式、到账时间等是否符合第二章“投标人须知”第3.4.1项规定。</w:t>
            </w:r>
          </w:p>
        </w:tc>
        <w:tc>
          <w:tcPr>
            <w:tcW w:w="555" w:type="dxa"/>
            <w:vAlign w:val="center"/>
          </w:tcPr>
          <w:p>
            <w:pPr>
              <w:jc w:val="center"/>
              <w:rPr>
                <w:rFonts w:hint="eastAsia" w:ascii="楷体" w:hAnsi="楷体" w:eastAsia="楷体" w:cs="楷体"/>
                <w:color w:val="auto"/>
                <w:sz w:val="24"/>
              </w:rPr>
            </w:pPr>
          </w:p>
        </w:tc>
        <w:tc>
          <w:tcPr>
            <w:tcW w:w="555" w:type="dxa"/>
            <w:vAlign w:val="center"/>
          </w:tcPr>
          <w:p>
            <w:pPr>
              <w:jc w:val="center"/>
              <w:rPr>
                <w:rFonts w:hint="eastAsia" w:ascii="楷体" w:hAnsi="楷体" w:eastAsia="楷体" w:cs="楷体"/>
                <w:color w:val="auto"/>
                <w:sz w:val="24"/>
              </w:rPr>
            </w:pPr>
          </w:p>
        </w:tc>
        <w:tc>
          <w:tcPr>
            <w:tcW w:w="556"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772" w:type="dxa"/>
            <w:gridSpan w:val="4"/>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评审结论（合格或不合格）</w:t>
            </w:r>
          </w:p>
        </w:tc>
        <w:tc>
          <w:tcPr>
            <w:tcW w:w="555" w:type="dxa"/>
            <w:vAlign w:val="center"/>
          </w:tcPr>
          <w:p>
            <w:pPr>
              <w:jc w:val="center"/>
              <w:rPr>
                <w:rFonts w:hint="eastAsia" w:ascii="楷体" w:hAnsi="楷体" w:eastAsia="楷体" w:cs="楷体"/>
                <w:color w:val="auto"/>
                <w:sz w:val="24"/>
              </w:rPr>
            </w:pPr>
          </w:p>
        </w:tc>
        <w:tc>
          <w:tcPr>
            <w:tcW w:w="555" w:type="dxa"/>
            <w:vAlign w:val="center"/>
          </w:tcPr>
          <w:p>
            <w:pPr>
              <w:jc w:val="center"/>
              <w:rPr>
                <w:rFonts w:hint="eastAsia" w:ascii="楷体" w:hAnsi="楷体" w:eastAsia="楷体" w:cs="楷体"/>
                <w:color w:val="auto"/>
                <w:sz w:val="24"/>
              </w:rPr>
            </w:pPr>
          </w:p>
        </w:tc>
        <w:tc>
          <w:tcPr>
            <w:tcW w:w="556" w:type="dxa"/>
            <w:vAlign w:val="center"/>
          </w:tcPr>
          <w:p>
            <w:pPr>
              <w:jc w:val="center"/>
              <w:rPr>
                <w:rFonts w:hint="eastAsia" w:ascii="楷体" w:hAnsi="楷体" w:eastAsia="楷体" w:cs="楷体"/>
                <w:color w:val="auto"/>
                <w:sz w:val="24"/>
              </w:rPr>
            </w:pPr>
          </w:p>
        </w:tc>
      </w:tr>
    </w:tbl>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评标委员会全体成员签字/日期：</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bCs/>
          <w:color w:val="auto"/>
          <w:sz w:val="24"/>
        </w:rPr>
        <w:t>附表3-6：响应性评审记录表</w:t>
      </w:r>
    </w:p>
    <w:p>
      <w:pPr>
        <w:autoSpaceDE w:val="0"/>
        <w:autoSpaceDN w:val="0"/>
        <w:adjustRightInd w:val="0"/>
        <w:jc w:val="center"/>
        <w:rPr>
          <w:rFonts w:hint="eastAsia" w:ascii="楷体" w:hAnsi="楷体" w:eastAsia="楷体" w:cs="楷体"/>
          <w:color w:val="auto"/>
          <w:kern w:val="0"/>
          <w:sz w:val="24"/>
        </w:rPr>
      </w:pPr>
      <w:r>
        <w:rPr>
          <w:rFonts w:hint="eastAsia" w:ascii="楷体" w:hAnsi="楷体" w:eastAsia="楷体" w:cs="楷体"/>
          <w:color w:val="auto"/>
          <w:sz w:val="28"/>
          <w:szCs w:val="28"/>
        </w:rPr>
        <w:t>响应性评审记录表</w:t>
      </w:r>
    </w:p>
    <w:p>
      <w:pPr>
        <w:autoSpaceDE w:val="0"/>
        <w:autoSpaceDN w:val="0"/>
        <w:adjustRightInd w:val="0"/>
        <w:rPr>
          <w:rFonts w:hint="eastAsia" w:ascii="楷体" w:hAnsi="楷体" w:eastAsia="楷体" w:cs="楷体"/>
          <w:color w:val="auto"/>
          <w:kern w:val="0"/>
          <w:sz w:val="24"/>
        </w:rPr>
      </w:pPr>
      <w:r>
        <w:rPr>
          <w:rFonts w:hint="eastAsia" w:ascii="楷体" w:hAnsi="楷体" w:eastAsia="楷体" w:cs="楷体"/>
          <w:color w:val="auto"/>
          <w:kern w:val="0"/>
          <w:sz w:val="24"/>
        </w:rPr>
        <w:t>工程名称：        （项目名称）        标段</w:t>
      </w:r>
    </w:p>
    <w:tbl>
      <w:tblPr>
        <w:tblStyle w:val="13"/>
        <w:tblW w:w="1042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4"/>
        <w:gridCol w:w="1336"/>
        <w:gridCol w:w="3629"/>
        <w:gridCol w:w="1636"/>
        <w:gridCol w:w="1638"/>
        <w:gridCol w:w="16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544" w:type="dxa"/>
            <w:vMerge w:val="restart"/>
            <w:tcBorders>
              <w:top w:val="single" w:color="auto" w:sz="12" w:space="0"/>
              <w:left w:val="single" w:color="auto" w:sz="12"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r>
              <w:rPr>
                <w:rFonts w:hint="eastAsia" w:ascii="楷体" w:hAnsi="楷体" w:eastAsia="楷体" w:cs="楷体"/>
                <w:color w:val="auto"/>
                <w:kern w:val="0"/>
                <w:sz w:val="24"/>
              </w:rPr>
              <w:t>序号</w:t>
            </w:r>
          </w:p>
        </w:tc>
        <w:tc>
          <w:tcPr>
            <w:tcW w:w="4965" w:type="dxa"/>
            <w:gridSpan w:val="2"/>
            <w:vMerge w:val="restart"/>
            <w:tcBorders>
              <w:top w:val="single" w:color="auto" w:sz="12" w:space="0"/>
              <w:left w:val="single" w:color="auto" w:sz="4" w:space="0"/>
              <w:right w:val="single" w:color="auto" w:sz="6" w:space="0"/>
            </w:tcBorders>
            <w:vAlign w:val="center"/>
          </w:tcPr>
          <w:p>
            <w:pPr>
              <w:autoSpaceDE w:val="0"/>
              <w:autoSpaceDN w:val="0"/>
              <w:adjustRightInd w:val="0"/>
              <w:jc w:val="center"/>
              <w:rPr>
                <w:rFonts w:hint="eastAsia" w:ascii="楷体" w:hAnsi="楷体" w:eastAsia="楷体" w:cs="楷体"/>
                <w:color w:val="auto"/>
                <w:kern w:val="0"/>
                <w:sz w:val="24"/>
              </w:rPr>
            </w:pPr>
            <w:r>
              <w:rPr>
                <w:rFonts w:hint="eastAsia" w:ascii="楷体" w:hAnsi="楷体" w:eastAsia="楷体" w:cs="楷体"/>
                <w:color w:val="auto"/>
                <w:sz w:val="24"/>
              </w:rPr>
              <w:t>评审因素</w:t>
            </w:r>
          </w:p>
        </w:tc>
        <w:tc>
          <w:tcPr>
            <w:tcW w:w="4912" w:type="dxa"/>
            <w:gridSpan w:val="3"/>
            <w:tcBorders>
              <w:top w:val="single" w:color="auto" w:sz="12" w:space="0"/>
              <w:left w:val="single" w:color="auto" w:sz="6"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r>
              <w:rPr>
                <w:rFonts w:hint="eastAsia" w:ascii="楷体" w:hAnsi="楷体" w:eastAsia="楷体" w:cs="楷体"/>
                <w:color w:val="auto"/>
                <w:sz w:val="24"/>
              </w:rPr>
              <w:t>投标人名称及评审意见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544" w:type="dxa"/>
            <w:vMerge w:val="continue"/>
            <w:tcBorders>
              <w:top w:val="single" w:color="auto" w:sz="12" w:space="0"/>
              <w:left w:val="single" w:color="auto" w:sz="12" w:space="0"/>
              <w:bottom w:val="single" w:color="auto" w:sz="6" w:space="0"/>
              <w:right w:val="single" w:color="auto" w:sz="4" w:space="0"/>
            </w:tcBorders>
            <w:vAlign w:val="center"/>
          </w:tcPr>
          <w:p>
            <w:pPr>
              <w:widowControl/>
              <w:jc w:val="center"/>
              <w:rPr>
                <w:rFonts w:hint="eastAsia" w:ascii="楷体" w:hAnsi="楷体" w:eastAsia="楷体" w:cs="楷体"/>
                <w:color w:val="auto"/>
                <w:kern w:val="0"/>
                <w:sz w:val="24"/>
              </w:rPr>
            </w:pPr>
          </w:p>
        </w:tc>
        <w:tc>
          <w:tcPr>
            <w:tcW w:w="4965" w:type="dxa"/>
            <w:gridSpan w:val="2"/>
            <w:vMerge w:val="continue"/>
            <w:tcBorders>
              <w:left w:val="single" w:color="auto" w:sz="4" w:space="0"/>
              <w:bottom w:val="single" w:color="auto" w:sz="6" w:space="0"/>
              <w:right w:val="single" w:color="auto" w:sz="6" w:space="0"/>
            </w:tcBorders>
            <w:vAlign w:val="center"/>
          </w:tcPr>
          <w:p>
            <w:pPr>
              <w:widowControl/>
              <w:jc w:val="center"/>
              <w:rPr>
                <w:rFonts w:hint="eastAsia" w:ascii="楷体" w:hAnsi="楷体" w:eastAsia="楷体" w:cs="楷体"/>
                <w:color w:val="auto"/>
                <w:kern w:val="0"/>
                <w:sz w:val="24"/>
              </w:rPr>
            </w:pPr>
          </w:p>
        </w:tc>
        <w:tc>
          <w:tcPr>
            <w:tcW w:w="1636" w:type="dxa"/>
            <w:tcBorders>
              <w:top w:val="single" w:color="auto" w:sz="4" w:space="0"/>
              <w:left w:val="single" w:color="auto" w:sz="6"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4" w:space="0"/>
              <w:left w:val="single" w:color="auto" w:sz="4"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4" w:space="0"/>
              <w:left w:val="single" w:color="auto" w:sz="4"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544" w:type="dxa"/>
            <w:tcBorders>
              <w:top w:val="single" w:color="auto" w:sz="6" w:space="0"/>
              <w:left w:val="single" w:color="auto" w:sz="12"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w:t>
            </w:r>
          </w:p>
        </w:tc>
        <w:tc>
          <w:tcPr>
            <w:tcW w:w="1336" w:type="dxa"/>
            <w:tcBorders>
              <w:top w:val="single" w:color="auto" w:sz="6" w:space="0"/>
              <w:left w:val="single" w:color="auto" w:sz="4"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投标内容</w:t>
            </w:r>
          </w:p>
        </w:tc>
        <w:tc>
          <w:tcPr>
            <w:tcW w:w="3629" w:type="dxa"/>
            <w:tcBorders>
              <w:top w:val="single" w:color="auto" w:sz="6" w:space="0"/>
              <w:left w:val="single" w:color="auto" w:sz="4" w:space="0"/>
              <w:bottom w:val="single" w:color="auto" w:sz="6" w:space="0"/>
              <w:right w:val="single" w:color="auto" w:sz="6" w:space="0"/>
            </w:tcBorders>
            <w:vAlign w:val="center"/>
          </w:tcPr>
          <w:p>
            <w:pPr>
              <w:adjustRightInd w:val="0"/>
              <w:snapToGrid w:val="0"/>
              <w:rPr>
                <w:rFonts w:hint="eastAsia" w:ascii="楷体" w:hAnsi="楷体" w:eastAsia="楷体" w:cs="楷体"/>
                <w:color w:val="auto"/>
                <w:sz w:val="24"/>
              </w:rPr>
            </w:pPr>
            <w:r>
              <w:rPr>
                <w:rFonts w:hint="eastAsia" w:ascii="楷体" w:hAnsi="楷体" w:eastAsia="楷体" w:cs="楷体"/>
                <w:color w:val="auto"/>
                <w:sz w:val="24"/>
              </w:rPr>
              <w:t>投标文件载明的投标范围是否小于招标文件规定的招标范围</w:t>
            </w:r>
          </w:p>
        </w:tc>
        <w:tc>
          <w:tcPr>
            <w:tcW w:w="16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544" w:type="dxa"/>
            <w:tcBorders>
              <w:top w:val="single" w:color="auto" w:sz="6" w:space="0"/>
              <w:left w:val="single" w:color="auto" w:sz="12"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w:t>
            </w:r>
          </w:p>
        </w:tc>
        <w:tc>
          <w:tcPr>
            <w:tcW w:w="1336" w:type="dxa"/>
            <w:tcBorders>
              <w:top w:val="single" w:color="auto" w:sz="6" w:space="0"/>
              <w:left w:val="single" w:color="auto" w:sz="4"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工期</w:t>
            </w:r>
          </w:p>
        </w:tc>
        <w:tc>
          <w:tcPr>
            <w:tcW w:w="3629" w:type="dxa"/>
            <w:tcBorders>
              <w:top w:val="single" w:color="auto" w:sz="6" w:space="0"/>
              <w:left w:val="single" w:color="auto" w:sz="4" w:space="0"/>
              <w:bottom w:val="single" w:color="auto" w:sz="6" w:space="0"/>
              <w:right w:val="single" w:color="auto" w:sz="6" w:space="0"/>
            </w:tcBorders>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投标文件载明的工期超过招标文件规定是否提供正当理由说明</w:t>
            </w:r>
          </w:p>
        </w:tc>
        <w:tc>
          <w:tcPr>
            <w:tcW w:w="16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544" w:type="dxa"/>
            <w:tcBorders>
              <w:top w:val="single" w:color="auto" w:sz="6" w:space="0"/>
              <w:left w:val="single" w:color="auto" w:sz="12"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w:t>
            </w:r>
          </w:p>
        </w:tc>
        <w:tc>
          <w:tcPr>
            <w:tcW w:w="1336" w:type="dxa"/>
            <w:tcBorders>
              <w:top w:val="single" w:color="auto" w:sz="6" w:space="0"/>
              <w:left w:val="single" w:color="auto" w:sz="4"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工程质量</w:t>
            </w:r>
          </w:p>
        </w:tc>
        <w:tc>
          <w:tcPr>
            <w:tcW w:w="3629" w:type="dxa"/>
            <w:tcBorders>
              <w:top w:val="single" w:color="auto" w:sz="6" w:space="0"/>
              <w:left w:val="single" w:color="auto" w:sz="4" w:space="0"/>
              <w:bottom w:val="single" w:color="auto" w:sz="6" w:space="0"/>
              <w:right w:val="single" w:color="auto" w:sz="6" w:space="0"/>
            </w:tcBorders>
            <w:vAlign w:val="center"/>
          </w:tcPr>
          <w:p>
            <w:pPr>
              <w:snapToGrid w:val="0"/>
              <w:rPr>
                <w:rFonts w:hint="eastAsia" w:ascii="楷体" w:hAnsi="楷体" w:eastAsia="楷体" w:cs="楷体"/>
                <w:color w:val="auto"/>
                <w:sz w:val="24"/>
              </w:rPr>
            </w:pPr>
            <w:r>
              <w:rPr>
                <w:rFonts w:hint="eastAsia" w:ascii="楷体" w:hAnsi="楷体" w:eastAsia="楷体" w:cs="楷体"/>
                <w:color w:val="auto"/>
                <w:sz w:val="24"/>
              </w:rPr>
              <w:t>投标文件载明的质量标准是否低于招标文件规定</w:t>
            </w:r>
          </w:p>
        </w:tc>
        <w:tc>
          <w:tcPr>
            <w:tcW w:w="16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544" w:type="dxa"/>
            <w:tcBorders>
              <w:top w:val="single" w:color="auto" w:sz="6" w:space="0"/>
              <w:left w:val="single" w:color="auto" w:sz="12"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4</w:t>
            </w:r>
          </w:p>
        </w:tc>
        <w:tc>
          <w:tcPr>
            <w:tcW w:w="1336" w:type="dxa"/>
            <w:tcBorders>
              <w:top w:val="single" w:color="auto" w:sz="6" w:space="0"/>
              <w:left w:val="single" w:color="auto" w:sz="4"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w:t>
            </w:r>
          </w:p>
          <w:p>
            <w:pPr>
              <w:jc w:val="center"/>
              <w:rPr>
                <w:rFonts w:hint="eastAsia" w:ascii="楷体" w:hAnsi="楷体" w:eastAsia="楷体" w:cs="楷体"/>
                <w:color w:val="auto"/>
                <w:sz w:val="24"/>
              </w:rPr>
            </w:pPr>
            <w:r>
              <w:rPr>
                <w:rFonts w:hint="eastAsia" w:ascii="楷体" w:hAnsi="楷体" w:eastAsia="楷体" w:cs="楷体"/>
                <w:color w:val="auto"/>
                <w:sz w:val="24"/>
              </w:rPr>
              <w:t>有效期</w:t>
            </w:r>
          </w:p>
        </w:tc>
        <w:tc>
          <w:tcPr>
            <w:tcW w:w="3629" w:type="dxa"/>
            <w:tcBorders>
              <w:top w:val="single" w:color="auto" w:sz="6" w:space="0"/>
              <w:left w:val="single" w:color="auto" w:sz="4" w:space="0"/>
              <w:bottom w:val="single" w:color="auto" w:sz="6" w:space="0"/>
              <w:right w:val="single" w:color="auto" w:sz="6"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投标有效期是否短于招标文件规定</w:t>
            </w:r>
          </w:p>
        </w:tc>
        <w:tc>
          <w:tcPr>
            <w:tcW w:w="16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544" w:type="dxa"/>
            <w:tcBorders>
              <w:top w:val="single" w:color="auto" w:sz="6" w:space="0"/>
              <w:left w:val="single" w:color="auto" w:sz="12"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5</w:t>
            </w:r>
          </w:p>
        </w:tc>
        <w:tc>
          <w:tcPr>
            <w:tcW w:w="1336" w:type="dxa"/>
            <w:tcBorders>
              <w:top w:val="single" w:color="auto" w:sz="6" w:space="0"/>
              <w:left w:val="single" w:color="auto" w:sz="4"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权利义务</w:t>
            </w:r>
          </w:p>
        </w:tc>
        <w:tc>
          <w:tcPr>
            <w:tcW w:w="3629" w:type="dxa"/>
            <w:tcBorders>
              <w:top w:val="single" w:color="auto" w:sz="6" w:space="0"/>
              <w:left w:val="single" w:color="auto" w:sz="4" w:space="0"/>
              <w:bottom w:val="single" w:color="auto" w:sz="6" w:space="0"/>
              <w:right w:val="single" w:color="auto" w:sz="6"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投标函附录中的相关承诺是否符合或优于第四章“合同条款及格式”的相关规定</w:t>
            </w:r>
          </w:p>
        </w:tc>
        <w:tc>
          <w:tcPr>
            <w:tcW w:w="16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544" w:type="dxa"/>
            <w:tcBorders>
              <w:top w:val="single" w:color="auto" w:sz="6" w:space="0"/>
              <w:left w:val="single" w:color="auto" w:sz="12"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6</w:t>
            </w:r>
          </w:p>
        </w:tc>
        <w:tc>
          <w:tcPr>
            <w:tcW w:w="1336" w:type="dxa"/>
            <w:tcBorders>
              <w:top w:val="single" w:color="auto" w:sz="6" w:space="0"/>
              <w:left w:val="single" w:color="auto" w:sz="4"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已标价工程量清单</w:t>
            </w:r>
          </w:p>
        </w:tc>
        <w:tc>
          <w:tcPr>
            <w:tcW w:w="3629" w:type="dxa"/>
            <w:tcBorders>
              <w:top w:val="single" w:color="auto" w:sz="6" w:space="0"/>
              <w:left w:val="single" w:color="auto" w:sz="4" w:space="0"/>
              <w:bottom w:val="single" w:color="auto" w:sz="6" w:space="0"/>
              <w:right w:val="single" w:color="auto" w:sz="6"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是否出现本章前附表第2.1.4项“已标价工程量清单”中规定的情形</w:t>
            </w:r>
          </w:p>
        </w:tc>
        <w:tc>
          <w:tcPr>
            <w:tcW w:w="16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544" w:type="dxa"/>
            <w:tcBorders>
              <w:top w:val="single" w:color="auto" w:sz="6" w:space="0"/>
              <w:left w:val="single" w:color="auto" w:sz="12"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7</w:t>
            </w:r>
          </w:p>
        </w:tc>
        <w:tc>
          <w:tcPr>
            <w:tcW w:w="1336" w:type="dxa"/>
            <w:tcBorders>
              <w:top w:val="single" w:color="auto" w:sz="6" w:space="0"/>
              <w:left w:val="single" w:color="auto" w:sz="4"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技术标准和要求</w:t>
            </w:r>
          </w:p>
        </w:tc>
        <w:tc>
          <w:tcPr>
            <w:tcW w:w="3629" w:type="dxa"/>
            <w:tcBorders>
              <w:top w:val="single" w:color="auto" w:sz="6" w:space="0"/>
              <w:left w:val="single" w:color="auto" w:sz="4" w:space="0"/>
              <w:bottom w:val="single" w:color="auto" w:sz="6" w:space="0"/>
              <w:right w:val="single" w:color="auto" w:sz="6"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是否符合第七章“技术标准和要求”规定，投标文件载明的保修承诺是否符合招标文件要求。</w:t>
            </w:r>
          </w:p>
        </w:tc>
        <w:tc>
          <w:tcPr>
            <w:tcW w:w="16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544" w:type="dxa"/>
            <w:tcBorders>
              <w:top w:val="single" w:color="auto" w:sz="6" w:space="0"/>
              <w:left w:val="single" w:color="auto" w:sz="12" w:space="0"/>
              <w:bottom w:val="single" w:color="auto" w:sz="6" w:space="0"/>
              <w:right w:val="single" w:color="auto" w:sz="4" w:space="0"/>
            </w:tcBorders>
            <w:vAlign w:val="center"/>
          </w:tcPr>
          <w:p>
            <w:pPr>
              <w:jc w:val="center"/>
              <w:rPr>
                <w:rFonts w:hint="eastAsia" w:ascii="楷体" w:hAnsi="楷体" w:eastAsia="楷体" w:cs="楷体"/>
                <w:color w:val="auto"/>
                <w:sz w:val="24"/>
              </w:rPr>
            </w:pPr>
          </w:p>
        </w:tc>
        <w:tc>
          <w:tcPr>
            <w:tcW w:w="1336" w:type="dxa"/>
            <w:tcBorders>
              <w:top w:val="single" w:color="auto" w:sz="6" w:space="0"/>
              <w:left w:val="single" w:color="auto" w:sz="4" w:space="0"/>
              <w:bottom w:val="single" w:color="auto" w:sz="6"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w:t>
            </w:r>
          </w:p>
        </w:tc>
        <w:tc>
          <w:tcPr>
            <w:tcW w:w="3629" w:type="dxa"/>
            <w:tcBorders>
              <w:top w:val="single" w:color="auto" w:sz="6" w:space="0"/>
              <w:left w:val="single" w:color="auto" w:sz="4" w:space="0"/>
              <w:bottom w:val="single" w:color="auto" w:sz="6" w:space="0"/>
              <w:right w:val="single" w:color="auto" w:sz="6"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w:t>
            </w:r>
          </w:p>
        </w:tc>
        <w:tc>
          <w:tcPr>
            <w:tcW w:w="16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6"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544" w:type="dxa"/>
            <w:tcBorders>
              <w:top w:val="single" w:color="auto" w:sz="6" w:space="0"/>
              <w:left w:val="single" w:color="auto" w:sz="12"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336" w:type="dxa"/>
            <w:tcBorders>
              <w:top w:val="single" w:color="auto" w:sz="6"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评审结论</w:t>
            </w:r>
          </w:p>
        </w:tc>
        <w:tc>
          <w:tcPr>
            <w:tcW w:w="3629" w:type="dxa"/>
            <w:tcBorders>
              <w:top w:val="single" w:color="auto" w:sz="6" w:space="0"/>
              <w:left w:val="single" w:color="auto" w:sz="4" w:space="0"/>
              <w:bottom w:val="single" w:color="auto" w:sz="12" w:space="0"/>
              <w:right w:val="single" w:color="auto" w:sz="6"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合格或不合格</w:t>
            </w:r>
          </w:p>
        </w:tc>
        <w:tc>
          <w:tcPr>
            <w:tcW w:w="1636" w:type="dxa"/>
            <w:tcBorders>
              <w:top w:val="single" w:color="auto" w:sz="6" w:space="0"/>
              <w:left w:val="single" w:color="auto" w:sz="6" w:space="0"/>
              <w:bottom w:val="single" w:color="auto" w:sz="12"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12" w:space="0"/>
              <w:right w:val="single" w:color="auto" w:sz="4" w:space="0"/>
            </w:tcBorders>
            <w:vAlign w:val="center"/>
          </w:tcPr>
          <w:p>
            <w:pPr>
              <w:autoSpaceDE w:val="0"/>
              <w:autoSpaceDN w:val="0"/>
              <w:adjustRightInd w:val="0"/>
              <w:jc w:val="center"/>
              <w:rPr>
                <w:rFonts w:hint="eastAsia" w:ascii="楷体" w:hAnsi="楷体" w:eastAsia="楷体" w:cs="楷体"/>
                <w:color w:val="auto"/>
                <w:kern w:val="0"/>
                <w:sz w:val="24"/>
              </w:rPr>
            </w:pPr>
          </w:p>
        </w:tc>
        <w:tc>
          <w:tcPr>
            <w:tcW w:w="1638" w:type="dxa"/>
            <w:tcBorders>
              <w:top w:val="single" w:color="auto" w:sz="6" w:space="0"/>
              <w:left w:val="single" w:color="auto" w:sz="4" w:space="0"/>
              <w:bottom w:val="single" w:color="auto" w:sz="12" w:space="0"/>
              <w:right w:val="single" w:color="auto" w:sz="12" w:space="0"/>
            </w:tcBorders>
            <w:vAlign w:val="center"/>
          </w:tcPr>
          <w:p>
            <w:pPr>
              <w:autoSpaceDE w:val="0"/>
              <w:autoSpaceDN w:val="0"/>
              <w:adjustRightInd w:val="0"/>
              <w:jc w:val="center"/>
              <w:rPr>
                <w:rFonts w:hint="eastAsia" w:ascii="楷体" w:hAnsi="楷体" w:eastAsia="楷体" w:cs="楷体"/>
                <w:color w:val="auto"/>
                <w:kern w:val="0"/>
                <w:sz w:val="24"/>
              </w:rPr>
            </w:pPr>
          </w:p>
        </w:tc>
      </w:tr>
    </w:tbl>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评标委员会全体成员签字/日期：</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bCs/>
          <w:color w:val="auto"/>
          <w:sz w:val="24"/>
        </w:rPr>
      </w:pPr>
      <w:r>
        <w:rPr>
          <w:rFonts w:hint="eastAsia" w:ascii="楷体" w:hAnsi="楷体" w:eastAsia="楷体" w:cs="楷体"/>
          <w:bCs/>
          <w:color w:val="auto"/>
          <w:sz w:val="24"/>
        </w:rPr>
        <w:br w:type="page"/>
      </w:r>
    </w:p>
    <w:p>
      <w:pPr>
        <w:rPr>
          <w:rFonts w:hint="eastAsia" w:ascii="楷体" w:hAnsi="楷体" w:eastAsia="楷体" w:cs="楷体"/>
          <w:color w:val="auto"/>
          <w:sz w:val="24"/>
        </w:rPr>
      </w:pPr>
      <w:r>
        <w:rPr>
          <w:rFonts w:hint="eastAsia" w:ascii="楷体" w:hAnsi="楷体" w:eastAsia="楷体" w:cs="楷体"/>
          <w:bCs/>
          <w:color w:val="auto"/>
          <w:sz w:val="24"/>
        </w:rPr>
        <w:t>附表3-7：技术标和项目管理机构表</w:t>
      </w:r>
    </w:p>
    <w:p>
      <w:pPr>
        <w:jc w:val="center"/>
        <w:rPr>
          <w:rFonts w:hint="eastAsia" w:ascii="楷体" w:hAnsi="楷体" w:eastAsia="楷体" w:cs="楷体"/>
          <w:color w:val="auto"/>
          <w:sz w:val="28"/>
          <w:szCs w:val="28"/>
        </w:rPr>
      </w:pPr>
      <w:r>
        <w:rPr>
          <w:rFonts w:hint="eastAsia" w:ascii="楷体" w:hAnsi="楷体" w:eastAsia="楷体" w:cs="楷体"/>
          <w:color w:val="auto"/>
          <w:sz w:val="28"/>
          <w:szCs w:val="28"/>
        </w:rPr>
        <w:t>技术标和项目管理机构评审表</w:t>
      </w:r>
    </w:p>
    <w:p>
      <w:pPr>
        <w:rPr>
          <w:rFonts w:hint="eastAsia" w:ascii="楷体" w:hAnsi="楷体" w:eastAsia="楷体" w:cs="楷体"/>
          <w:color w:val="auto"/>
          <w:sz w:val="24"/>
        </w:rPr>
      </w:pPr>
      <w:r>
        <w:rPr>
          <w:rFonts w:hint="eastAsia" w:ascii="楷体" w:hAnsi="楷体" w:eastAsia="楷体" w:cs="楷体"/>
          <w:color w:val="auto"/>
          <w:sz w:val="24"/>
        </w:rPr>
        <w:t>工程名称：             （项目名称）    标段</w:t>
      </w:r>
    </w:p>
    <w:tbl>
      <w:tblPr>
        <w:tblStyle w:val="13"/>
        <w:tblW w:w="1042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7"/>
        <w:gridCol w:w="3579"/>
        <w:gridCol w:w="2997"/>
        <w:gridCol w:w="27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tcBorders>
              <w:top w:val="single" w:color="auto" w:sz="12"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3579"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项       目</w:t>
            </w:r>
          </w:p>
        </w:tc>
        <w:tc>
          <w:tcPr>
            <w:tcW w:w="2997"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评审标准</w:t>
            </w:r>
          </w:p>
        </w:tc>
        <w:tc>
          <w:tcPr>
            <w:tcW w:w="2718" w:type="dxa"/>
            <w:tcBorders>
              <w:top w:val="single" w:color="auto" w:sz="12"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评审结果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w:t>
            </w:r>
          </w:p>
        </w:tc>
        <w:tc>
          <w:tcPr>
            <w:tcW w:w="3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施工方案与技术措施</w:t>
            </w: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  格</w:t>
            </w:r>
          </w:p>
        </w:tc>
        <w:tc>
          <w:tcPr>
            <w:tcW w:w="2718"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357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不合格</w:t>
            </w:r>
          </w:p>
        </w:tc>
        <w:tc>
          <w:tcPr>
            <w:tcW w:w="2718" w:type="dxa"/>
            <w:vMerge w:val="continue"/>
            <w:tcBorders>
              <w:top w:val="single" w:color="auto" w:sz="4" w:space="0"/>
              <w:left w:val="single" w:color="auto" w:sz="4" w:space="0"/>
              <w:bottom w:val="single" w:color="auto" w:sz="4" w:space="0"/>
              <w:right w:val="single" w:color="auto" w:sz="12" w:space="0"/>
            </w:tcBorders>
            <w:vAlign w:val="center"/>
          </w:tcPr>
          <w:p>
            <w:pPr>
              <w:widowControl/>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w:t>
            </w:r>
          </w:p>
        </w:tc>
        <w:tc>
          <w:tcPr>
            <w:tcW w:w="3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质量管理体系与措施</w:t>
            </w: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  格</w:t>
            </w:r>
          </w:p>
        </w:tc>
        <w:tc>
          <w:tcPr>
            <w:tcW w:w="2718"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357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不合格</w:t>
            </w:r>
          </w:p>
        </w:tc>
        <w:tc>
          <w:tcPr>
            <w:tcW w:w="2718" w:type="dxa"/>
            <w:vMerge w:val="continue"/>
            <w:tcBorders>
              <w:top w:val="single" w:color="auto" w:sz="4" w:space="0"/>
              <w:left w:val="single" w:color="auto" w:sz="4" w:space="0"/>
              <w:bottom w:val="single" w:color="auto" w:sz="4" w:space="0"/>
              <w:right w:val="single" w:color="auto" w:sz="12" w:space="0"/>
            </w:tcBorders>
            <w:vAlign w:val="center"/>
          </w:tcPr>
          <w:p>
            <w:pPr>
              <w:widowControl/>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w:t>
            </w:r>
          </w:p>
        </w:tc>
        <w:tc>
          <w:tcPr>
            <w:tcW w:w="3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安全管理体系与措施</w:t>
            </w: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  格</w:t>
            </w:r>
          </w:p>
        </w:tc>
        <w:tc>
          <w:tcPr>
            <w:tcW w:w="2718"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357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不合格</w:t>
            </w:r>
          </w:p>
        </w:tc>
        <w:tc>
          <w:tcPr>
            <w:tcW w:w="2718" w:type="dxa"/>
            <w:vMerge w:val="continue"/>
            <w:tcBorders>
              <w:top w:val="single" w:color="auto" w:sz="4" w:space="0"/>
              <w:left w:val="single" w:color="auto" w:sz="4" w:space="0"/>
              <w:bottom w:val="single" w:color="auto" w:sz="4" w:space="0"/>
              <w:right w:val="single" w:color="auto" w:sz="12" w:space="0"/>
            </w:tcBorders>
            <w:vAlign w:val="center"/>
          </w:tcPr>
          <w:p>
            <w:pPr>
              <w:widowControl/>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4</w:t>
            </w:r>
          </w:p>
        </w:tc>
        <w:tc>
          <w:tcPr>
            <w:tcW w:w="3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环保管理体系与措施</w:t>
            </w: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  格</w:t>
            </w:r>
          </w:p>
        </w:tc>
        <w:tc>
          <w:tcPr>
            <w:tcW w:w="2718"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357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不合格</w:t>
            </w:r>
          </w:p>
        </w:tc>
        <w:tc>
          <w:tcPr>
            <w:tcW w:w="2718" w:type="dxa"/>
            <w:vMerge w:val="continue"/>
            <w:tcBorders>
              <w:top w:val="single" w:color="auto" w:sz="4" w:space="0"/>
              <w:left w:val="single" w:color="auto" w:sz="4" w:space="0"/>
              <w:bottom w:val="single" w:color="auto" w:sz="4" w:space="0"/>
              <w:right w:val="single" w:color="auto" w:sz="12" w:space="0"/>
            </w:tcBorders>
            <w:vAlign w:val="center"/>
          </w:tcPr>
          <w:p>
            <w:pPr>
              <w:widowControl/>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5</w:t>
            </w:r>
          </w:p>
        </w:tc>
        <w:tc>
          <w:tcPr>
            <w:tcW w:w="3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工程进度计划与措施</w:t>
            </w: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  格</w:t>
            </w:r>
          </w:p>
        </w:tc>
        <w:tc>
          <w:tcPr>
            <w:tcW w:w="2718"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357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不合格</w:t>
            </w:r>
          </w:p>
        </w:tc>
        <w:tc>
          <w:tcPr>
            <w:tcW w:w="2718" w:type="dxa"/>
            <w:vMerge w:val="continue"/>
            <w:tcBorders>
              <w:top w:val="single" w:color="auto" w:sz="4" w:space="0"/>
              <w:left w:val="single" w:color="auto" w:sz="4" w:space="0"/>
              <w:bottom w:val="single" w:color="auto" w:sz="4" w:space="0"/>
              <w:right w:val="single" w:color="auto" w:sz="12" w:space="0"/>
            </w:tcBorders>
            <w:vAlign w:val="center"/>
          </w:tcPr>
          <w:p>
            <w:pPr>
              <w:widowControl/>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6</w:t>
            </w:r>
          </w:p>
        </w:tc>
        <w:tc>
          <w:tcPr>
            <w:tcW w:w="3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资源配备计划</w:t>
            </w: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  格</w:t>
            </w:r>
          </w:p>
        </w:tc>
        <w:tc>
          <w:tcPr>
            <w:tcW w:w="2718"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357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不合格</w:t>
            </w:r>
          </w:p>
        </w:tc>
        <w:tc>
          <w:tcPr>
            <w:tcW w:w="2718" w:type="dxa"/>
            <w:vMerge w:val="continue"/>
            <w:tcBorders>
              <w:top w:val="single" w:color="auto" w:sz="4" w:space="0"/>
              <w:left w:val="single" w:color="auto" w:sz="4" w:space="0"/>
              <w:bottom w:val="single" w:color="auto" w:sz="4" w:space="0"/>
              <w:right w:val="single" w:color="auto" w:sz="12" w:space="0"/>
            </w:tcBorders>
            <w:vAlign w:val="center"/>
          </w:tcPr>
          <w:p>
            <w:pPr>
              <w:widowControl/>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7</w:t>
            </w:r>
          </w:p>
        </w:tc>
        <w:tc>
          <w:tcPr>
            <w:tcW w:w="3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主要项目管理人员</w:t>
            </w: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  格</w:t>
            </w:r>
          </w:p>
        </w:tc>
        <w:tc>
          <w:tcPr>
            <w:tcW w:w="2718"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357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不合格</w:t>
            </w:r>
          </w:p>
        </w:tc>
        <w:tc>
          <w:tcPr>
            <w:tcW w:w="2718" w:type="dxa"/>
            <w:vMerge w:val="continue"/>
            <w:tcBorders>
              <w:top w:val="single" w:color="auto" w:sz="4" w:space="0"/>
              <w:left w:val="single" w:color="auto" w:sz="4" w:space="0"/>
              <w:bottom w:val="single" w:color="auto" w:sz="4" w:space="0"/>
              <w:right w:val="single" w:color="auto" w:sz="12" w:space="0"/>
            </w:tcBorders>
            <w:vAlign w:val="center"/>
          </w:tcPr>
          <w:p>
            <w:pPr>
              <w:widowControl/>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8</w:t>
            </w:r>
          </w:p>
        </w:tc>
        <w:tc>
          <w:tcPr>
            <w:tcW w:w="3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施工设备</w:t>
            </w: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  格</w:t>
            </w:r>
          </w:p>
        </w:tc>
        <w:tc>
          <w:tcPr>
            <w:tcW w:w="2718"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357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不合格</w:t>
            </w:r>
          </w:p>
        </w:tc>
        <w:tc>
          <w:tcPr>
            <w:tcW w:w="2718" w:type="dxa"/>
            <w:vMerge w:val="continue"/>
            <w:tcBorders>
              <w:top w:val="single" w:color="auto" w:sz="4" w:space="0"/>
              <w:left w:val="single" w:color="auto" w:sz="4" w:space="0"/>
              <w:bottom w:val="single" w:color="auto" w:sz="4" w:space="0"/>
              <w:right w:val="single" w:color="auto" w:sz="12" w:space="0"/>
            </w:tcBorders>
            <w:vAlign w:val="center"/>
          </w:tcPr>
          <w:p>
            <w:pPr>
              <w:widowControl/>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restart"/>
            <w:tcBorders>
              <w:top w:val="single" w:color="auto" w:sz="4" w:space="0"/>
              <w:left w:val="single" w:color="auto" w:sz="12"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r>
              <w:rPr>
                <w:rFonts w:hint="eastAsia" w:ascii="楷体" w:hAnsi="楷体" w:eastAsia="楷体" w:cs="楷体"/>
                <w:color w:val="auto"/>
                <w:sz w:val="24"/>
              </w:rPr>
              <w:t>9</w:t>
            </w:r>
          </w:p>
        </w:tc>
        <w:tc>
          <w:tcPr>
            <w:tcW w:w="357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r>
              <w:rPr>
                <w:rFonts w:hint="eastAsia" w:ascii="楷体" w:hAnsi="楷体" w:eastAsia="楷体" w:cs="楷体"/>
                <w:color w:val="auto"/>
                <w:sz w:val="24"/>
              </w:rPr>
              <w:t>试验、检测仪器设备</w:t>
            </w: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  格</w:t>
            </w:r>
          </w:p>
        </w:tc>
        <w:tc>
          <w:tcPr>
            <w:tcW w:w="2718" w:type="dxa"/>
            <w:vMerge w:val="restart"/>
            <w:tcBorders>
              <w:top w:val="single" w:color="auto" w:sz="4" w:space="0"/>
              <w:left w:val="single" w:color="auto" w:sz="4" w:space="0"/>
              <w:bottom w:val="single" w:color="auto" w:sz="4" w:space="0"/>
              <w:right w:val="single" w:color="auto" w:sz="12" w:space="0"/>
            </w:tcBorders>
            <w:vAlign w:val="center"/>
          </w:tcPr>
          <w:p>
            <w:pPr>
              <w:widowControl/>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357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29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不合格</w:t>
            </w:r>
          </w:p>
        </w:tc>
        <w:tc>
          <w:tcPr>
            <w:tcW w:w="2718" w:type="dxa"/>
            <w:vMerge w:val="continue"/>
            <w:tcBorders>
              <w:top w:val="single" w:color="auto" w:sz="4" w:space="0"/>
              <w:left w:val="single" w:color="auto" w:sz="4" w:space="0"/>
              <w:bottom w:val="single" w:color="auto" w:sz="4" w:space="0"/>
              <w:right w:val="single" w:color="auto" w:sz="12" w:space="0"/>
            </w:tcBorders>
            <w:vAlign w:val="center"/>
          </w:tcPr>
          <w:p>
            <w:pPr>
              <w:widowControl/>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27" w:type="dxa"/>
            <w:tcBorders>
              <w:top w:val="single" w:color="auto" w:sz="4" w:space="0"/>
              <w:left w:val="single" w:color="auto" w:sz="12" w:space="0"/>
              <w:bottom w:val="single" w:color="auto" w:sz="12" w:space="0"/>
              <w:right w:val="single" w:color="auto" w:sz="4" w:space="0"/>
            </w:tcBorders>
            <w:vAlign w:val="center"/>
          </w:tcPr>
          <w:p>
            <w:pPr>
              <w:widowControl/>
              <w:jc w:val="center"/>
              <w:rPr>
                <w:rFonts w:hint="eastAsia" w:ascii="楷体" w:hAnsi="楷体" w:eastAsia="楷体" w:cs="楷体"/>
                <w:color w:val="auto"/>
                <w:sz w:val="24"/>
              </w:rPr>
            </w:pPr>
            <w:r>
              <w:rPr>
                <w:rFonts w:hint="eastAsia" w:ascii="楷体" w:hAnsi="楷体" w:eastAsia="楷体" w:cs="楷体"/>
                <w:color w:val="auto"/>
                <w:sz w:val="24"/>
              </w:rPr>
              <w:t>10</w:t>
            </w:r>
          </w:p>
        </w:tc>
        <w:tc>
          <w:tcPr>
            <w:tcW w:w="6576" w:type="dxa"/>
            <w:gridSpan w:val="2"/>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评审结论</w:t>
            </w:r>
          </w:p>
        </w:tc>
        <w:tc>
          <w:tcPr>
            <w:tcW w:w="2718" w:type="dxa"/>
            <w:tcBorders>
              <w:top w:val="single" w:color="auto" w:sz="4" w:space="0"/>
              <w:left w:val="single" w:color="auto" w:sz="4" w:space="0"/>
              <w:bottom w:val="single" w:color="auto" w:sz="12" w:space="0"/>
              <w:right w:val="single" w:color="auto" w:sz="12" w:space="0"/>
            </w:tcBorders>
            <w:vAlign w:val="center"/>
          </w:tcPr>
          <w:p>
            <w:pPr>
              <w:widowControl/>
              <w:jc w:val="center"/>
              <w:rPr>
                <w:rFonts w:hint="eastAsia" w:ascii="楷体" w:hAnsi="楷体" w:eastAsia="楷体" w:cs="楷体"/>
                <w:color w:val="auto"/>
                <w:sz w:val="24"/>
              </w:rPr>
            </w:pPr>
          </w:p>
        </w:tc>
      </w:tr>
    </w:tbl>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备注：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1．序号中有缺项的为不合格；</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2．序号6、8、9为一般项，其余为保证项，保证项一项不合格为不合格，一般项两项不合格为不合格；</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3．三分之二的评标专家认定合格的技术标和项目管理机构为合格；</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4．技术标和项目管理机构评审不合格的投标人，视为不合格投标人。</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评委签字/日期:</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bCs/>
          <w:color w:val="auto"/>
          <w:sz w:val="24"/>
        </w:rPr>
      </w:pPr>
    </w:p>
    <w:p>
      <w:pPr>
        <w:rPr>
          <w:rFonts w:hint="eastAsia" w:ascii="楷体" w:hAnsi="楷体" w:eastAsia="楷体" w:cs="楷体"/>
          <w:color w:val="auto"/>
          <w:sz w:val="24"/>
        </w:rPr>
      </w:pPr>
      <w:r>
        <w:rPr>
          <w:rFonts w:hint="eastAsia" w:ascii="楷体" w:hAnsi="楷体" w:eastAsia="楷体" w:cs="楷体"/>
          <w:bCs/>
          <w:color w:val="auto"/>
          <w:sz w:val="24"/>
        </w:rPr>
        <w:t>附表3-8：废标情况说明</w:t>
      </w:r>
    </w:p>
    <w:p>
      <w:pPr>
        <w:snapToGrid w:val="0"/>
        <w:jc w:val="center"/>
        <w:rPr>
          <w:rFonts w:hint="eastAsia" w:ascii="楷体" w:hAnsi="楷体" w:eastAsia="楷体" w:cs="楷体"/>
          <w:bCs/>
          <w:color w:val="auto"/>
          <w:sz w:val="28"/>
          <w:szCs w:val="28"/>
        </w:rPr>
      </w:pPr>
      <w:r>
        <w:rPr>
          <w:rFonts w:hint="eastAsia" w:ascii="楷体" w:hAnsi="楷体" w:eastAsia="楷体" w:cs="楷体"/>
          <w:bCs/>
          <w:color w:val="auto"/>
          <w:sz w:val="28"/>
          <w:szCs w:val="28"/>
        </w:rPr>
        <w:t>废标情况说明</w:t>
      </w:r>
    </w:p>
    <w:p>
      <w:pPr>
        <w:snapToGrid w:val="0"/>
        <w:rPr>
          <w:rFonts w:hint="eastAsia" w:ascii="楷体" w:hAnsi="楷体" w:eastAsia="楷体" w:cs="楷体"/>
          <w:color w:val="auto"/>
          <w:sz w:val="24"/>
        </w:rPr>
      </w:pPr>
      <w:r>
        <w:rPr>
          <w:rFonts w:hint="eastAsia" w:ascii="楷体" w:hAnsi="楷体" w:eastAsia="楷体" w:cs="楷体"/>
          <w:color w:val="auto"/>
          <w:sz w:val="24"/>
        </w:rPr>
        <w:t>工程名称：                      （项目名称）     标段</w:t>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4"/>
        <w:gridCol w:w="3854"/>
        <w:gridCol w:w="57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54"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3854"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投   标    人</w:t>
            </w:r>
          </w:p>
        </w:tc>
        <w:tc>
          <w:tcPr>
            <w:tcW w:w="5713"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不能通过审查的原因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54"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1</w:t>
            </w:r>
          </w:p>
        </w:tc>
        <w:tc>
          <w:tcPr>
            <w:tcW w:w="3854" w:type="dxa"/>
            <w:vAlign w:val="center"/>
          </w:tcPr>
          <w:p>
            <w:pPr>
              <w:snapToGrid w:val="0"/>
              <w:jc w:val="center"/>
              <w:rPr>
                <w:rFonts w:hint="eastAsia" w:ascii="楷体" w:hAnsi="楷体" w:eastAsia="楷体" w:cs="楷体"/>
                <w:color w:val="auto"/>
                <w:sz w:val="24"/>
              </w:rPr>
            </w:pPr>
          </w:p>
        </w:tc>
        <w:tc>
          <w:tcPr>
            <w:tcW w:w="5713"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54"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2</w:t>
            </w:r>
          </w:p>
        </w:tc>
        <w:tc>
          <w:tcPr>
            <w:tcW w:w="3854" w:type="dxa"/>
            <w:vAlign w:val="center"/>
          </w:tcPr>
          <w:p>
            <w:pPr>
              <w:snapToGrid w:val="0"/>
              <w:jc w:val="center"/>
              <w:rPr>
                <w:rFonts w:hint="eastAsia" w:ascii="楷体" w:hAnsi="楷体" w:eastAsia="楷体" w:cs="楷体"/>
                <w:color w:val="auto"/>
                <w:sz w:val="24"/>
              </w:rPr>
            </w:pPr>
          </w:p>
        </w:tc>
        <w:tc>
          <w:tcPr>
            <w:tcW w:w="5713"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54"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3</w:t>
            </w:r>
          </w:p>
        </w:tc>
        <w:tc>
          <w:tcPr>
            <w:tcW w:w="3854" w:type="dxa"/>
            <w:vAlign w:val="center"/>
          </w:tcPr>
          <w:p>
            <w:pPr>
              <w:snapToGrid w:val="0"/>
              <w:jc w:val="center"/>
              <w:rPr>
                <w:rFonts w:hint="eastAsia" w:ascii="楷体" w:hAnsi="楷体" w:eastAsia="楷体" w:cs="楷体"/>
                <w:color w:val="auto"/>
                <w:sz w:val="24"/>
              </w:rPr>
            </w:pPr>
          </w:p>
        </w:tc>
        <w:tc>
          <w:tcPr>
            <w:tcW w:w="5713"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54"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w:t>
            </w:r>
          </w:p>
        </w:tc>
        <w:tc>
          <w:tcPr>
            <w:tcW w:w="3854" w:type="dxa"/>
            <w:vAlign w:val="center"/>
          </w:tcPr>
          <w:p>
            <w:pPr>
              <w:snapToGrid w:val="0"/>
              <w:jc w:val="center"/>
              <w:rPr>
                <w:rFonts w:hint="eastAsia" w:ascii="楷体" w:hAnsi="楷体" w:eastAsia="楷体" w:cs="楷体"/>
                <w:color w:val="auto"/>
                <w:sz w:val="24"/>
              </w:rPr>
            </w:pPr>
          </w:p>
        </w:tc>
        <w:tc>
          <w:tcPr>
            <w:tcW w:w="5713" w:type="dxa"/>
            <w:vAlign w:val="center"/>
          </w:tcPr>
          <w:p>
            <w:pPr>
              <w:snapToGrid w:val="0"/>
              <w:jc w:val="center"/>
              <w:rPr>
                <w:rFonts w:hint="eastAsia" w:ascii="楷体" w:hAnsi="楷体" w:eastAsia="楷体" w:cs="楷体"/>
                <w:color w:val="auto"/>
                <w:sz w:val="24"/>
              </w:rPr>
            </w:pPr>
          </w:p>
        </w:tc>
      </w:tr>
    </w:tbl>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评标委员会全体成员签字/日期:</w:t>
      </w: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color w:val="auto"/>
          <w:sz w:val="24"/>
        </w:rPr>
        <w:t>附表3-9：符合要求的投标人名单</w:t>
      </w:r>
    </w:p>
    <w:p>
      <w:pPr>
        <w:snapToGrid w:val="0"/>
        <w:jc w:val="center"/>
        <w:rPr>
          <w:rFonts w:hint="eastAsia" w:ascii="楷体" w:hAnsi="楷体" w:eastAsia="楷体" w:cs="楷体"/>
          <w:bCs/>
          <w:color w:val="auto"/>
          <w:sz w:val="28"/>
          <w:szCs w:val="28"/>
        </w:rPr>
      </w:pPr>
      <w:r>
        <w:rPr>
          <w:rFonts w:hint="eastAsia" w:ascii="楷体" w:hAnsi="楷体" w:eastAsia="楷体" w:cs="楷体"/>
          <w:bCs/>
          <w:color w:val="auto"/>
          <w:sz w:val="28"/>
          <w:szCs w:val="28"/>
        </w:rPr>
        <w:t>符合要求的投标人名单</w:t>
      </w:r>
    </w:p>
    <w:p>
      <w:pPr>
        <w:snapToGrid w:val="0"/>
        <w:jc w:val="left"/>
        <w:rPr>
          <w:rFonts w:hint="eastAsia" w:ascii="楷体" w:hAnsi="楷体" w:eastAsia="楷体" w:cs="楷体"/>
          <w:color w:val="auto"/>
          <w:sz w:val="24"/>
        </w:rPr>
      </w:pPr>
      <w:r>
        <w:rPr>
          <w:rFonts w:hint="eastAsia" w:ascii="楷体" w:hAnsi="楷体" w:eastAsia="楷体" w:cs="楷体"/>
          <w:color w:val="auto"/>
          <w:sz w:val="24"/>
        </w:rPr>
        <w:t>工程名称：                      （项目名称）     标段</w:t>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9"/>
        <w:gridCol w:w="7330"/>
        <w:gridCol w:w="20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1069"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7330"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投标人名称</w:t>
            </w:r>
          </w:p>
        </w:tc>
        <w:tc>
          <w:tcPr>
            <w:tcW w:w="2022"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1069" w:type="dxa"/>
            <w:vAlign w:val="center"/>
          </w:tcPr>
          <w:p>
            <w:pPr>
              <w:snapToGrid w:val="0"/>
              <w:jc w:val="center"/>
              <w:rPr>
                <w:rFonts w:hint="eastAsia" w:ascii="楷体" w:hAnsi="楷体" w:eastAsia="楷体" w:cs="楷体"/>
                <w:color w:val="auto"/>
                <w:sz w:val="24"/>
              </w:rPr>
            </w:pPr>
          </w:p>
        </w:tc>
        <w:tc>
          <w:tcPr>
            <w:tcW w:w="7330" w:type="dxa"/>
            <w:vAlign w:val="center"/>
          </w:tcPr>
          <w:p>
            <w:pPr>
              <w:snapToGrid w:val="0"/>
              <w:jc w:val="center"/>
              <w:rPr>
                <w:rFonts w:hint="eastAsia" w:ascii="楷体" w:hAnsi="楷体" w:eastAsia="楷体" w:cs="楷体"/>
                <w:color w:val="auto"/>
                <w:sz w:val="24"/>
              </w:rPr>
            </w:pPr>
          </w:p>
        </w:tc>
        <w:tc>
          <w:tcPr>
            <w:tcW w:w="2022"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1069" w:type="dxa"/>
            <w:vAlign w:val="center"/>
          </w:tcPr>
          <w:p>
            <w:pPr>
              <w:snapToGrid w:val="0"/>
              <w:jc w:val="center"/>
              <w:rPr>
                <w:rFonts w:hint="eastAsia" w:ascii="楷体" w:hAnsi="楷体" w:eastAsia="楷体" w:cs="楷体"/>
                <w:color w:val="auto"/>
                <w:sz w:val="24"/>
              </w:rPr>
            </w:pPr>
          </w:p>
        </w:tc>
        <w:tc>
          <w:tcPr>
            <w:tcW w:w="7330" w:type="dxa"/>
            <w:vAlign w:val="center"/>
          </w:tcPr>
          <w:p>
            <w:pPr>
              <w:snapToGrid w:val="0"/>
              <w:jc w:val="center"/>
              <w:rPr>
                <w:rFonts w:hint="eastAsia" w:ascii="楷体" w:hAnsi="楷体" w:eastAsia="楷体" w:cs="楷体"/>
                <w:color w:val="auto"/>
                <w:sz w:val="24"/>
              </w:rPr>
            </w:pPr>
          </w:p>
        </w:tc>
        <w:tc>
          <w:tcPr>
            <w:tcW w:w="2022"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1069" w:type="dxa"/>
            <w:vAlign w:val="center"/>
          </w:tcPr>
          <w:p>
            <w:pPr>
              <w:snapToGrid w:val="0"/>
              <w:jc w:val="center"/>
              <w:rPr>
                <w:rFonts w:hint="eastAsia" w:ascii="楷体" w:hAnsi="楷体" w:eastAsia="楷体" w:cs="楷体"/>
                <w:color w:val="auto"/>
                <w:sz w:val="24"/>
              </w:rPr>
            </w:pPr>
          </w:p>
        </w:tc>
        <w:tc>
          <w:tcPr>
            <w:tcW w:w="7330" w:type="dxa"/>
            <w:vAlign w:val="center"/>
          </w:tcPr>
          <w:p>
            <w:pPr>
              <w:snapToGrid w:val="0"/>
              <w:jc w:val="center"/>
              <w:rPr>
                <w:rFonts w:hint="eastAsia" w:ascii="楷体" w:hAnsi="楷体" w:eastAsia="楷体" w:cs="楷体"/>
                <w:color w:val="auto"/>
                <w:sz w:val="24"/>
              </w:rPr>
            </w:pPr>
          </w:p>
        </w:tc>
        <w:tc>
          <w:tcPr>
            <w:tcW w:w="2022" w:type="dxa"/>
            <w:vAlign w:val="center"/>
          </w:tcPr>
          <w:p>
            <w:pPr>
              <w:snapToGrid w:val="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1069" w:type="dxa"/>
            <w:vAlign w:val="center"/>
          </w:tcPr>
          <w:p>
            <w:pPr>
              <w:snapToGrid w:val="0"/>
              <w:jc w:val="center"/>
              <w:rPr>
                <w:rFonts w:hint="eastAsia" w:ascii="楷体" w:hAnsi="楷体" w:eastAsia="楷体" w:cs="楷体"/>
                <w:color w:val="auto"/>
                <w:sz w:val="24"/>
              </w:rPr>
            </w:pPr>
          </w:p>
        </w:tc>
        <w:tc>
          <w:tcPr>
            <w:tcW w:w="7330" w:type="dxa"/>
            <w:vAlign w:val="center"/>
          </w:tcPr>
          <w:p>
            <w:pPr>
              <w:snapToGrid w:val="0"/>
              <w:jc w:val="center"/>
              <w:rPr>
                <w:rFonts w:hint="eastAsia" w:ascii="楷体" w:hAnsi="楷体" w:eastAsia="楷体" w:cs="楷体"/>
                <w:color w:val="auto"/>
                <w:sz w:val="24"/>
              </w:rPr>
            </w:pPr>
          </w:p>
        </w:tc>
        <w:tc>
          <w:tcPr>
            <w:tcW w:w="2022" w:type="dxa"/>
            <w:vAlign w:val="center"/>
          </w:tcPr>
          <w:p>
            <w:pPr>
              <w:snapToGrid w:val="0"/>
              <w:jc w:val="center"/>
              <w:rPr>
                <w:rFonts w:hint="eastAsia" w:ascii="楷体" w:hAnsi="楷体" w:eastAsia="楷体" w:cs="楷体"/>
                <w:color w:val="auto"/>
                <w:sz w:val="24"/>
              </w:rPr>
            </w:pPr>
          </w:p>
        </w:tc>
      </w:tr>
    </w:tbl>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评标委员会全体成员签字/日期:</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备注：本表中投标人排名不分先后。</w:t>
      </w: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bCs/>
          <w:color w:val="auto"/>
          <w:sz w:val="24"/>
        </w:rPr>
        <w:t>附表3-10：算术错误分析及修正记录表</w:t>
      </w:r>
    </w:p>
    <w:p>
      <w:pPr>
        <w:jc w:val="center"/>
        <w:rPr>
          <w:rFonts w:hint="eastAsia" w:ascii="楷体" w:hAnsi="楷体" w:eastAsia="楷体" w:cs="楷体"/>
          <w:color w:val="auto"/>
          <w:sz w:val="32"/>
          <w:szCs w:val="32"/>
        </w:rPr>
      </w:pPr>
      <w:r>
        <w:rPr>
          <w:rFonts w:hint="eastAsia" w:ascii="楷体" w:hAnsi="楷体" w:eastAsia="楷体" w:cs="楷体"/>
          <w:color w:val="auto"/>
          <w:sz w:val="28"/>
          <w:szCs w:val="32"/>
        </w:rPr>
        <w:t>算术错误分析及修正记录表</w:t>
      </w:r>
    </w:p>
    <w:p>
      <w:pPr>
        <w:rPr>
          <w:rFonts w:hint="eastAsia" w:ascii="楷体" w:hAnsi="楷体" w:eastAsia="楷体" w:cs="楷体"/>
          <w:color w:val="auto"/>
          <w:sz w:val="24"/>
        </w:rPr>
      </w:pPr>
      <w:r>
        <w:rPr>
          <w:rFonts w:hint="eastAsia" w:ascii="楷体" w:hAnsi="楷体" w:eastAsia="楷体" w:cs="楷体"/>
          <w:color w:val="auto"/>
        </w:rPr>
        <w:t xml:space="preserve"> </w:t>
      </w:r>
      <w:r>
        <w:rPr>
          <w:rFonts w:hint="eastAsia" w:ascii="楷体" w:hAnsi="楷体" w:eastAsia="楷体" w:cs="楷体"/>
          <w:color w:val="auto"/>
          <w:sz w:val="24"/>
        </w:rPr>
        <w:t>投标人名称：                                           单位：元</w:t>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586"/>
        <w:gridCol w:w="1642"/>
        <w:gridCol w:w="1803"/>
        <w:gridCol w:w="1801"/>
        <w:gridCol w:w="26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158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子目名称</w:t>
            </w:r>
          </w:p>
        </w:tc>
        <w:tc>
          <w:tcPr>
            <w:tcW w:w="1642"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投标价格</w:t>
            </w:r>
          </w:p>
        </w:tc>
        <w:tc>
          <w:tcPr>
            <w:tcW w:w="1803"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算术正确</w:t>
            </w:r>
          </w:p>
          <w:p>
            <w:pPr>
              <w:jc w:val="center"/>
              <w:rPr>
                <w:rFonts w:hint="eastAsia" w:ascii="楷体" w:hAnsi="楷体" w:eastAsia="楷体" w:cs="楷体"/>
                <w:color w:val="auto"/>
                <w:sz w:val="24"/>
              </w:rPr>
            </w:pPr>
            <w:r>
              <w:rPr>
                <w:rFonts w:hint="eastAsia" w:ascii="楷体" w:hAnsi="楷体" w:eastAsia="楷体" w:cs="楷体"/>
                <w:color w:val="auto"/>
                <w:sz w:val="24"/>
              </w:rPr>
              <w:t>投标价</w:t>
            </w:r>
          </w:p>
        </w:tc>
        <w:tc>
          <w:tcPr>
            <w:tcW w:w="180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差额</w:t>
            </w:r>
          </w:p>
        </w:tc>
        <w:tc>
          <w:tcPr>
            <w:tcW w:w="2682"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有关事项备注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7" w:type="dxa"/>
            <w:vAlign w:val="center"/>
          </w:tcPr>
          <w:p>
            <w:pPr>
              <w:jc w:val="center"/>
              <w:rPr>
                <w:rFonts w:hint="eastAsia" w:ascii="楷体" w:hAnsi="楷体" w:eastAsia="楷体" w:cs="楷体"/>
                <w:color w:val="auto"/>
                <w:sz w:val="24"/>
              </w:rPr>
            </w:pPr>
          </w:p>
        </w:tc>
        <w:tc>
          <w:tcPr>
            <w:tcW w:w="1586" w:type="dxa"/>
            <w:vAlign w:val="center"/>
          </w:tcPr>
          <w:p>
            <w:pPr>
              <w:jc w:val="center"/>
              <w:rPr>
                <w:rFonts w:hint="eastAsia" w:ascii="楷体" w:hAnsi="楷体" w:eastAsia="楷体" w:cs="楷体"/>
                <w:color w:val="auto"/>
                <w:sz w:val="24"/>
              </w:rPr>
            </w:pPr>
          </w:p>
        </w:tc>
        <w:tc>
          <w:tcPr>
            <w:tcW w:w="1642" w:type="dxa"/>
            <w:vAlign w:val="center"/>
          </w:tcPr>
          <w:p>
            <w:pPr>
              <w:jc w:val="center"/>
              <w:rPr>
                <w:rFonts w:hint="eastAsia" w:ascii="楷体" w:hAnsi="楷体" w:eastAsia="楷体" w:cs="楷体"/>
                <w:color w:val="auto"/>
                <w:sz w:val="24"/>
              </w:rPr>
            </w:pPr>
          </w:p>
        </w:tc>
        <w:tc>
          <w:tcPr>
            <w:tcW w:w="1803" w:type="dxa"/>
            <w:vAlign w:val="center"/>
          </w:tcPr>
          <w:p>
            <w:pPr>
              <w:jc w:val="center"/>
              <w:rPr>
                <w:rFonts w:hint="eastAsia" w:ascii="楷体" w:hAnsi="楷体" w:eastAsia="楷体" w:cs="楷体"/>
                <w:color w:val="auto"/>
                <w:sz w:val="24"/>
              </w:rPr>
            </w:pPr>
          </w:p>
        </w:tc>
        <w:tc>
          <w:tcPr>
            <w:tcW w:w="1801" w:type="dxa"/>
            <w:vAlign w:val="center"/>
          </w:tcPr>
          <w:p>
            <w:pPr>
              <w:jc w:val="center"/>
              <w:rPr>
                <w:rFonts w:hint="eastAsia" w:ascii="楷体" w:hAnsi="楷体" w:eastAsia="楷体" w:cs="楷体"/>
                <w:color w:val="auto"/>
                <w:sz w:val="24"/>
              </w:rPr>
            </w:pPr>
          </w:p>
        </w:tc>
        <w:tc>
          <w:tcPr>
            <w:tcW w:w="2682"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7" w:type="dxa"/>
            <w:vAlign w:val="center"/>
          </w:tcPr>
          <w:p>
            <w:pPr>
              <w:jc w:val="center"/>
              <w:rPr>
                <w:rFonts w:hint="eastAsia" w:ascii="楷体" w:hAnsi="楷体" w:eastAsia="楷体" w:cs="楷体"/>
                <w:color w:val="auto"/>
                <w:sz w:val="24"/>
              </w:rPr>
            </w:pPr>
          </w:p>
        </w:tc>
        <w:tc>
          <w:tcPr>
            <w:tcW w:w="1586" w:type="dxa"/>
            <w:vAlign w:val="center"/>
          </w:tcPr>
          <w:p>
            <w:pPr>
              <w:jc w:val="center"/>
              <w:rPr>
                <w:rFonts w:hint="eastAsia" w:ascii="楷体" w:hAnsi="楷体" w:eastAsia="楷体" w:cs="楷体"/>
                <w:color w:val="auto"/>
                <w:sz w:val="24"/>
              </w:rPr>
            </w:pPr>
          </w:p>
        </w:tc>
        <w:tc>
          <w:tcPr>
            <w:tcW w:w="1642" w:type="dxa"/>
            <w:vAlign w:val="center"/>
          </w:tcPr>
          <w:p>
            <w:pPr>
              <w:jc w:val="center"/>
              <w:rPr>
                <w:rFonts w:hint="eastAsia" w:ascii="楷体" w:hAnsi="楷体" w:eastAsia="楷体" w:cs="楷体"/>
                <w:color w:val="auto"/>
                <w:sz w:val="24"/>
              </w:rPr>
            </w:pPr>
          </w:p>
        </w:tc>
        <w:tc>
          <w:tcPr>
            <w:tcW w:w="1803" w:type="dxa"/>
            <w:vAlign w:val="center"/>
          </w:tcPr>
          <w:p>
            <w:pPr>
              <w:jc w:val="center"/>
              <w:rPr>
                <w:rFonts w:hint="eastAsia" w:ascii="楷体" w:hAnsi="楷体" w:eastAsia="楷体" w:cs="楷体"/>
                <w:color w:val="auto"/>
                <w:sz w:val="24"/>
              </w:rPr>
            </w:pPr>
          </w:p>
        </w:tc>
        <w:tc>
          <w:tcPr>
            <w:tcW w:w="1801" w:type="dxa"/>
            <w:vAlign w:val="center"/>
          </w:tcPr>
          <w:p>
            <w:pPr>
              <w:jc w:val="center"/>
              <w:rPr>
                <w:rFonts w:hint="eastAsia" w:ascii="楷体" w:hAnsi="楷体" w:eastAsia="楷体" w:cs="楷体"/>
                <w:color w:val="auto"/>
                <w:sz w:val="24"/>
              </w:rPr>
            </w:pPr>
          </w:p>
        </w:tc>
        <w:tc>
          <w:tcPr>
            <w:tcW w:w="2682"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7" w:type="dxa"/>
            <w:vAlign w:val="center"/>
          </w:tcPr>
          <w:p>
            <w:pPr>
              <w:jc w:val="center"/>
              <w:rPr>
                <w:rFonts w:hint="eastAsia" w:ascii="楷体" w:hAnsi="楷体" w:eastAsia="楷体" w:cs="楷体"/>
                <w:color w:val="auto"/>
                <w:sz w:val="24"/>
              </w:rPr>
            </w:pPr>
          </w:p>
        </w:tc>
        <w:tc>
          <w:tcPr>
            <w:tcW w:w="1586" w:type="dxa"/>
            <w:vAlign w:val="center"/>
          </w:tcPr>
          <w:p>
            <w:pPr>
              <w:jc w:val="center"/>
              <w:rPr>
                <w:rFonts w:hint="eastAsia" w:ascii="楷体" w:hAnsi="楷体" w:eastAsia="楷体" w:cs="楷体"/>
                <w:color w:val="auto"/>
                <w:sz w:val="24"/>
              </w:rPr>
            </w:pPr>
          </w:p>
        </w:tc>
        <w:tc>
          <w:tcPr>
            <w:tcW w:w="1642" w:type="dxa"/>
            <w:vAlign w:val="center"/>
          </w:tcPr>
          <w:p>
            <w:pPr>
              <w:jc w:val="center"/>
              <w:rPr>
                <w:rFonts w:hint="eastAsia" w:ascii="楷体" w:hAnsi="楷体" w:eastAsia="楷体" w:cs="楷体"/>
                <w:color w:val="auto"/>
                <w:sz w:val="24"/>
              </w:rPr>
            </w:pPr>
          </w:p>
        </w:tc>
        <w:tc>
          <w:tcPr>
            <w:tcW w:w="1803" w:type="dxa"/>
            <w:vAlign w:val="center"/>
          </w:tcPr>
          <w:p>
            <w:pPr>
              <w:jc w:val="center"/>
              <w:rPr>
                <w:rFonts w:hint="eastAsia" w:ascii="楷体" w:hAnsi="楷体" w:eastAsia="楷体" w:cs="楷体"/>
                <w:color w:val="auto"/>
                <w:sz w:val="24"/>
              </w:rPr>
            </w:pPr>
          </w:p>
        </w:tc>
        <w:tc>
          <w:tcPr>
            <w:tcW w:w="1801" w:type="dxa"/>
            <w:vAlign w:val="center"/>
          </w:tcPr>
          <w:p>
            <w:pPr>
              <w:jc w:val="center"/>
              <w:rPr>
                <w:rFonts w:hint="eastAsia" w:ascii="楷体" w:hAnsi="楷体" w:eastAsia="楷体" w:cs="楷体"/>
                <w:color w:val="auto"/>
                <w:sz w:val="24"/>
              </w:rPr>
            </w:pPr>
          </w:p>
        </w:tc>
        <w:tc>
          <w:tcPr>
            <w:tcW w:w="2682"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7" w:type="dxa"/>
            <w:vAlign w:val="center"/>
          </w:tcPr>
          <w:p>
            <w:pPr>
              <w:jc w:val="center"/>
              <w:rPr>
                <w:rFonts w:hint="eastAsia" w:ascii="楷体" w:hAnsi="楷体" w:eastAsia="楷体" w:cs="楷体"/>
                <w:color w:val="auto"/>
                <w:sz w:val="24"/>
              </w:rPr>
            </w:pPr>
          </w:p>
        </w:tc>
        <w:tc>
          <w:tcPr>
            <w:tcW w:w="1586" w:type="dxa"/>
            <w:vAlign w:val="center"/>
          </w:tcPr>
          <w:p>
            <w:pPr>
              <w:jc w:val="center"/>
              <w:rPr>
                <w:rFonts w:hint="eastAsia" w:ascii="楷体" w:hAnsi="楷体" w:eastAsia="楷体" w:cs="楷体"/>
                <w:color w:val="auto"/>
                <w:sz w:val="24"/>
              </w:rPr>
            </w:pPr>
          </w:p>
        </w:tc>
        <w:tc>
          <w:tcPr>
            <w:tcW w:w="1642" w:type="dxa"/>
            <w:vAlign w:val="center"/>
          </w:tcPr>
          <w:p>
            <w:pPr>
              <w:jc w:val="center"/>
              <w:rPr>
                <w:rFonts w:hint="eastAsia" w:ascii="楷体" w:hAnsi="楷体" w:eastAsia="楷体" w:cs="楷体"/>
                <w:color w:val="auto"/>
                <w:sz w:val="24"/>
              </w:rPr>
            </w:pPr>
          </w:p>
        </w:tc>
        <w:tc>
          <w:tcPr>
            <w:tcW w:w="1803" w:type="dxa"/>
            <w:vAlign w:val="center"/>
          </w:tcPr>
          <w:p>
            <w:pPr>
              <w:jc w:val="center"/>
              <w:rPr>
                <w:rFonts w:hint="eastAsia" w:ascii="楷体" w:hAnsi="楷体" w:eastAsia="楷体" w:cs="楷体"/>
                <w:color w:val="auto"/>
                <w:sz w:val="24"/>
              </w:rPr>
            </w:pPr>
          </w:p>
        </w:tc>
        <w:tc>
          <w:tcPr>
            <w:tcW w:w="1801" w:type="dxa"/>
            <w:vAlign w:val="center"/>
          </w:tcPr>
          <w:p>
            <w:pPr>
              <w:jc w:val="center"/>
              <w:rPr>
                <w:rFonts w:hint="eastAsia" w:ascii="楷体" w:hAnsi="楷体" w:eastAsia="楷体" w:cs="楷体"/>
                <w:color w:val="auto"/>
                <w:sz w:val="24"/>
              </w:rPr>
            </w:pPr>
          </w:p>
        </w:tc>
        <w:tc>
          <w:tcPr>
            <w:tcW w:w="2682"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7" w:type="dxa"/>
            <w:vAlign w:val="center"/>
          </w:tcPr>
          <w:p>
            <w:pPr>
              <w:jc w:val="center"/>
              <w:rPr>
                <w:rFonts w:hint="eastAsia" w:ascii="楷体" w:hAnsi="楷体" w:eastAsia="楷体" w:cs="楷体"/>
                <w:color w:val="auto"/>
                <w:sz w:val="24"/>
              </w:rPr>
            </w:pPr>
          </w:p>
        </w:tc>
        <w:tc>
          <w:tcPr>
            <w:tcW w:w="1586" w:type="dxa"/>
            <w:vAlign w:val="center"/>
          </w:tcPr>
          <w:p>
            <w:pPr>
              <w:jc w:val="center"/>
              <w:rPr>
                <w:rFonts w:hint="eastAsia" w:ascii="楷体" w:hAnsi="楷体" w:eastAsia="楷体" w:cs="楷体"/>
                <w:color w:val="auto"/>
                <w:sz w:val="24"/>
              </w:rPr>
            </w:pPr>
          </w:p>
        </w:tc>
        <w:tc>
          <w:tcPr>
            <w:tcW w:w="1642" w:type="dxa"/>
            <w:vAlign w:val="center"/>
          </w:tcPr>
          <w:p>
            <w:pPr>
              <w:jc w:val="center"/>
              <w:rPr>
                <w:rFonts w:hint="eastAsia" w:ascii="楷体" w:hAnsi="楷体" w:eastAsia="楷体" w:cs="楷体"/>
                <w:color w:val="auto"/>
                <w:sz w:val="24"/>
              </w:rPr>
            </w:pPr>
          </w:p>
        </w:tc>
        <w:tc>
          <w:tcPr>
            <w:tcW w:w="1803" w:type="dxa"/>
            <w:vAlign w:val="center"/>
          </w:tcPr>
          <w:p>
            <w:pPr>
              <w:jc w:val="center"/>
              <w:rPr>
                <w:rFonts w:hint="eastAsia" w:ascii="楷体" w:hAnsi="楷体" w:eastAsia="楷体" w:cs="楷体"/>
                <w:color w:val="auto"/>
                <w:sz w:val="24"/>
              </w:rPr>
            </w:pPr>
          </w:p>
        </w:tc>
        <w:tc>
          <w:tcPr>
            <w:tcW w:w="1801" w:type="dxa"/>
            <w:vAlign w:val="center"/>
          </w:tcPr>
          <w:p>
            <w:pPr>
              <w:jc w:val="center"/>
              <w:rPr>
                <w:rFonts w:hint="eastAsia" w:ascii="楷体" w:hAnsi="楷体" w:eastAsia="楷体" w:cs="楷体"/>
                <w:color w:val="auto"/>
                <w:sz w:val="24"/>
              </w:rPr>
            </w:pPr>
          </w:p>
        </w:tc>
        <w:tc>
          <w:tcPr>
            <w:tcW w:w="2682"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938" w:type="dxa"/>
            <w:gridSpan w:val="4"/>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修正后的投标总价（投标报价+Σ差额）</w:t>
            </w:r>
          </w:p>
        </w:tc>
        <w:tc>
          <w:tcPr>
            <w:tcW w:w="1801" w:type="dxa"/>
            <w:vAlign w:val="center"/>
          </w:tcPr>
          <w:p>
            <w:pPr>
              <w:jc w:val="center"/>
              <w:rPr>
                <w:rFonts w:hint="eastAsia" w:ascii="楷体" w:hAnsi="楷体" w:eastAsia="楷体" w:cs="楷体"/>
                <w:color w:val="auto"/>
                <w:sz w:val="24"/>
              </w:rPr>
            </w:pPr>
          </w:p>
        </w:tc>
        <w:tc>
          <w:tcPr>
            <w:tcW w:w="2682" w:type="dxa"/>
            <w:vAlign w:val="center"/>
          </w:tcPr>
          <w:p>
            <w:pPr>
              <w:jc w:val="center"/>
              <w:rPr>
                <w:rFonts w:hint="eastAsia" w:ascii="楷体" w:hAnsi="楷体" w:eastAsia="楷体" w:cs="楷体"/>
                <w:color w:val="auto"/>
                <w:sz w:val="24"/>
              </w:rPr>
            </w:pPr>
          </w:p>
        </w:tc>
      </w:tr>
    </w:tbl>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评标委员会全体成员签字/日期：</w:t>
      </w:r>
    </w:p>
    <w:p>
      <w:pPr>
        <w:rPr>
          <w:rFonts w:hint="eastAsia" w:ascii="楷体" w:hAnsi="楷体" w:eastAsia="楷体" w:cs="楷体"/>
          <w:color w:val="auto"/>
          <w:sz w:val="24"/>
        </w:rPr>
      </w:pPr>
    </w:p>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color w:val="auto"/>
          <w:sz w:val="24"/>
        </w:rPr>
      </w:pPr>
      <w:r>
        <w:rPr>
          <w:rFonts w:hint="eastAsia" w:ascii="楷体" w:hAnsi="楷体" w:eastAsia="楷体" w:cs="楷体"/>
          <w:bCs/>
          <w:color w:val="auto"/>
          <w:sz w:val="24"/>
        </w:rPr>
        <w:t>附表3-11：信誉评审计分表</w:t>
      </w:r>
    </w:p>
    <w:p>
      <w:pPr>
        <w:adjustRightInd w:val="0"/>
        <w:snapToGrid w:val="0"/>
        <w:jc w:val="center"/>
        <w:rPr>
          <w:rFonts w:hint="eastAsia" w:ascii="楷体" w:hAnsi="楷体" w:eastAsia="楷体" w:cs="楷体"/>
          <w:color w:val="auto"/>
          <w:sz w:val="28"/>
          <w:szCs w:val="28"/>
        </w:rPr>
      </w:pPr>
      <w:r>
        <w:rPr>
          <w:rFonts w:hint="eastAsia" w:ascii="楷体" w:hAnsi="楷体" w:eastAsia="楷体" w:cs="楷体"/>
          <w:color w:val="auto"/>
          <w:sz w:val="28"/>
          <w:szCs w:val="28"/>
        </w:rPr>
        <w:t>信誉评审计分表</w:t>
      </w:r>
    </w:p>
    <w:tbl>
      <w:tblPr>
        <w:tblStyle w:val="13"/>
        <w:tblW w:w="10421" w:type="dxa"/>
        <w:jc w:val="center"/>
        <w:tblInd w:w="0" w:type="dxa"/>
        <w:tblLayout w:type="fixed"/>
        <w:tblCellMar>
          <w:top w:w="0" w:type="dxa"/>
          <w:left w:w="108" w:type="dxa"/>
          <w:bottom w:w="0" w:type="dxa"/>
          <w:right w:w="108" w:type="dxa"/>
        </w:tblCellMar>
      </w:tblPr>
      <w:tblGrid>
        <w:gridCol w:w="669"/>
        <w:gridCol w:w="1599"/>
        <w:gridCol w:w="1261"/>
        <w:gridCol w:w="1492"/>
        <w:gridCol w:w="3829"/>
        <w:gridCol w:w="677"/>
        <w:gridCol w:w="894"/>
      </w:tblGrid>
      <w:tr>
        <w:tblPrEx>
          <w:tblLayout w:type="fixed"/>
          <w:tblCellMar>
            <w:top w:w="0" w:type="dxa"/>
            <w:left w:w="108" w:type="dxa"/>
            <w:bottom w:w="0" w:type="dxa"/>
            <w:right w:w="108" w:type="dxa"/>
          </w:tblCellMar>
        </w:tblPrEx>
        <w:trPr>
          <w:trHeight w:val="510" w:hRule="atLeast"/>
          <w:jc w:val="center"/>
        </w:trPr>
        <w:tc>
          <w:tcPr>
            <w:tcW w:w="669" w:type="dxa"/>
            <w:tcBorders>
              <w:top w:val="single" w:color="000000" w:sz="12" w:space="0"/>
              <w:left w:val="single" w:color="000000" w:sz="12"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序号</w:t>
            </w:r>
          </w:p>
        </w:tc>
        <w:tc>
          <w:tcPr>
            <w:tcW w:w="1599" w:type="dxa"/>
            <w:tcBorders>
              <w:top w:val="single" w:color="000000" w:sz="12"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项目</w:t>
            </w:r>
          </w:p>
        </w:tc>
        <w:tc>
          <w:tcPr>
            <w:tcW w:w="7259" w:type="dxa"/>
            <w:gridSpan w:val="4"/>
            <w:tcBorders>
              <w:top w:val="single" w:color="000000" w:sz="12" w:space="0"/>
              <w:left w:val="single" w:color="auto" w:sz="4" w:space="0"/>
              <w:bottom w:val="single" w:color="000000" w:sz="2"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评   审  标   准</w:t>
            </w:r>
          </w:p>
        </w:tc>
        <w:tc>
          <w:tcPr>
            <w:tcW w:w="894" w:type="dxa"/>
            <w:tcBorders>
              <w:top w:val="single" w:color="000000" w:sz="12" w:space="0"/>
              <w:left w:val="single" w:color="auto" w:sz="4" w:space="0"/>
              <w:bottom w:val="single" w:color="000000" w:sz="2" w:space="0"/>
              <w:right w:val="single" w:color="000000" w:sz="12"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评审计分</w:t>
            </w:r>
          </w:p>
        </w:tc>
      </w:tr>
      <w:tr>
        <w:tblPrEx>
          <w:tblLayout w:type="fixed"/>
          <w:tblCellMar>
            <w:top w:w="0" w:type="dxa"/>
            <w:left w:w="108" w:type="dxa"/>
            <w:bottom w:w="0" w:type="dxa"/>
            <w:right w:w="108" w:type="dxa"/>
          </w:tblCellMar>
        </w:tblPrEx>
        <w:trPr>
          <w:trHeight w:val="51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1</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类似项目</w:t>
            </w:r>
          </w:p>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经历</w:t>
            </w:r>
          </w:p>
        </w:tc>
        <w:tc>
          <w:tcPr>
            <w:tcW w:w="7259" w:type="dxa"/>
            <w:gridSpan w:val="4"/>
            <w:tcBorders>
              <w:top w:val="single" w:color="000000" w:sz="2" w:space="0"/>
              <w:left w:val="single" w:color="auto" w:sz="4" w:space="0"/>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每项省内工程加5分，每项省外工程加4分，最多合计加两项工程</w:t>
            </w:r>
          </w:p>
        </w:tc>
        <w:tc>
          <w:tcPr>
            <w:tcW w:w="894" w:type="dxa"/>
            <w:tcBorders>
              <w:top w:val="single" w:color="000000" w:sz="2" w:space="0"/>
              <w:left w:val="single" w:color="auto" w:sz="4" w:space="0"/>
              <w:bottom w:val="single" w:color="000000" w:sz="2" w:space="0"/>
              <w:right w:val="single" w:color="000000" w:sz="12" w:space="0"/>
            </w:tcBorders>
            <w:vAlign w:val="center"/>
          </w:tcPr>
          <w:p>
            <w:pPr>
              <w:widowControl/>
              <w:jc w:val="center"/>
              <w:rPr>
                <w:rFonts w:hint="eastAsia" w:ascii="楷体" w:hAnsi="楷体" w:eastAsia="楷体" w:cs="楷体"/>
                <w:color w:val="auto"/>
                <w:kern w:val="0"/>
                <w:sz w:val="24"/>
              </w:rPr>
            </w:pPr>
          </w:p>
        </w:tc>
      </w:tr>
      <w:tr>
        <w:tblPrEx>
          <w:tblLayout w:type="fixed"/>
          <w:tblCellMar>
            <w:top w:w="0" w:type="dxa"/>
            <w:left w:w="108" w:type="dxa"/>
            <w:bottom w:w="0" w:type="dxa"/>
            <w:right w:w="108" w:type="dxa"/>
          </w:tblCellMar>
        </w:tblPrEx>
        <w:trPr>
          <w:trHeight w:val="510" w:hRule="atLeast"/>
          <w:jc w:val="center"/>
        </w:trPr>
        <w:tc>
          <w:tcPr>
            <w:tcW w:w="66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2</w:t>
            </w:r>
          </w:p>
        </w:tc>
        <w:tc>
          <w:tcPr>
            <w:tcW w:w="1599" w:type="dxa"/>
            <w:vMerge w:val="restart"/>
            <w:tcBorders>
              <w:top w:val="single" w:color="auto" w:sz="4" w:space="0"/>
              <w:left w:val="single" w:color="auto" w:sz="4" w:space="0"/>
              <w:bottom w:val="single" w:color="auto" w:sz="4"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工程获奖</w:t>
            </w:r>
          </w:p>
          <w:p>
            <w:pPr>
              <w:widowControl/>
              <w:rPr>
                <w:rFonts w:hint="eastAsia" w:ascii="楷体" w:hAnsi="楷体" w:eastAsia="楷体" w:cs="楷体"/>
                <w:color w:val="auto"/>
                <w:sz w:val="24"/>
              </w:rPr>
            </w:pPr>
            <w:r>
              <w:rPr>
                <w:rFonts w:hint="eastAsia" w:ascii="楷体" w:hAnsi="楷体" w:eastAsia="楷体" w:cs="楷体"/>
                <w:color w:val="auto"/>
                <w:sz w:val="24"/>
              </w:rPr>
              <w:t>情况</w:t>
            </w:r>
          </w:p>
          <w:p>
            <w:pPr>
              <w:widowControl/>
              <w:rPr>
                <w:rFonts w:hint="eastAsia" w:ascii="楷体" w:hAnsi="楷体" w:eastAsia="楷体" w:cs="楷体"/>
                <w:color w:val="auto"/>
                <w:kern w:val="0"/>
                <w:sz w:val="24"/>
              </w:rPr>
            </w:pPr>
            <w:r>
              <w:rPr>
                <w:rFonts w:hint="eastAsia" w:ascii="楷体" w:hAnsi="楷体" w:eastAsia="楷体" w:cs="楷体"/>
                <w:color w:val="auto"/>
                <w:sz w:val="24"/>
                <w:lang w:eastAsia="zh-CN"/>
              </w:rPr>
              <w:t>（不适用）</w:t>
            </w:r>
          </w:p>
        </w:tc>
        <w:tc>
          <w:tcPr>
            <w:tcW w:w="1261" w:type="dxa"/>
            <w:vMerge w:val="restart"/>
            <w:tcBorders>
              <w:top w:val="single" w:color="000000" w:sz="2" w:space="0"/>
              <w:left w:val="single" w:color="auto" w:sz="4"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国家级</w:t>
            </w:r>
          </w:p>
        </w:tc>
        <w:tc>
          <w:tcPr>
            <w:tcW w:w="5321" w:type="dxa"/>
            <w:gridSpan w:val="2"/>
            <w:tcBorders>
              <w:top w:val="single" w:color="000000" w:sz="2" w:space="0"/>
              <w:left w:val="single" w:color="auto" w:sz="4" w:space="0"/>
              <w:bottom w:val="single" w:color="000000" w:sz="2" w:space="0"/>
              <w:right w:val="single" w:color="000000"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每项鲁班奖</w:t>
            </w:r>
          </w:p>
        </w:tc>
        <w:tc>
          <w:tcPr>
            <w:tcW w:w="677" w:type="dxa"/>
            <w:tcBorders>
              <w:top w:val="single" w:color="000000" w:sz="2" w:space="0"/>
              <w:left w:val="nil"/>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5</w:t>
            </w:r>
          </w:p>
        </w:tc>
        <w:tc>
          <w:tcPr>
            <w:tcW w:w="894" w:type="dxa"/>
            <w:tcBorders>
              <w:top w:val="single" w:color="000000" w:sz="2" w:space="0"/>
              <w:left w:val="single" w:color="auto" w:sz="4" w:space="0"/>
              <w:bottom w:val="single" w:color="000000" w:sz="2" w:space="0"/>
              <w:right w:val="single" w:color="000000" w:sz="12"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w:t>
            </w:r>
          </w:p>
        </w:tc>
      </w:tr>
      <w:tr>
        <w:tblPrEx>
          <w:tblLayout w:type="fixed"/>
          <w:tblCellMar>
            <w:top w:w="0" w:type="dxa"/>
            <w:left w:w="108" w:type="dxa"/>
            <w:bottom w:w="0" w:type="dxa"/>
            <w:right w:w="108" w:type="dxa"/>
          </w:tblCellMar>
        </w:tblPrEx>
        <w:trPr>
          <w:trHeight w:val="510" w:hRule="atLeast"/>
          <w:jc w:val="center"/>
        </w:trPr>
        <w:tc>
          <w:tcPr>
            <w:tcW w:w="6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kern w:val="0"/>
                <w:sz w:val="24"/>
              </w:rPr>
            </w:pPr>
          </w:p>
        </w:tc>
        <w:tc>
          <w:tcPr>
            <w:tcW w:w="1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kern w:val="0"/>
                <w:sz w:val="24"/>
              </w:rPr>
            </w:pPr>
          </w:p>
        </w:tc>
        <w:tc>
          <w:tcPr>
            <w:tcW w:w="1261" w:type="dxa"/>
            <w:vMerge w:val="continue"/>
            <w:tcBorders>
              <w:left w:val="single" w:color="auto" w:sz="4" w:space="0"/>
              <w:bottom w:val="single" w:color="000000" w:sz="2" w:space="0"/>
              <w:right w:val="single" w:color="auto" w:sz="4" w:space="0"/>
            </w:tcBorders>
            <w:vAlign w:val="center"/>
          </w:tcPr>
          <w:p>
            <w:pPr>
              <w:widowControl/>
              <w:rPr>
                <w:rFonts w:hint="eastAsia" w:ascii="楷体" w:hAnsi="楷体" w:eastAsia="楷体" w:cs="楷体"/>
                <w:color w:val="auto"/>
                <w:sz w:val="24"/>
              </w:rPr>
            </w:pPr>
          </w:p>
        </w:tc>
        <w:tc>
          <w:tcPr>
            <w:tcW w:w="5321" w:type="dxa"/>
            <w:gridSpan w:val="2"/>
            <w:tcBorders>
              <w:top w:val="single" w:color="000000" w:sz="2" w:space="0"/>
              <w:left w:val="single" w:color="auto" w:sz="4" w:space="0"/>
              <w:bottom w:val="single" w:color="000000" w:sz="2" w:space="0"/>
              <w:right w:val="single" w:color="000000"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每项AAA级安全文明标准化诚信工地（全国范围组织学习交流的建设工程项目施工安全生产标准化工地）或全国建筑工程装饰奖等</w:t>
            </w:r>
          </w:p>
        </w:tc>
        <w:tc>
          <w:tcPr>
            <w:tcW w:w="677" w:type="dxa"/>
            <w:tcBorders>
              <w:top w:val="single" w:color="000000" w:sz="2" w:space="0"/>
              <w:left w:val="nil"/>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3</w:t>
            </w:r>
          </w:p>
        </w:tc>
        <w:tc>
          <w:tcPr>
            <w:tcW w:w="894" w:type="dxa"/>
            <w:tcBorders>
              <w:top w:val="single" w:color="000000" w:sz="2" w:space="0"/>
              <w:left w:val="single" w:color="auto" w:sz="4" w:space="0"/>
              <w:bottom w:val="single" w:color="000000" w:sz="2" w:space="0"/>
              <w:right w:val="single" w:color="000000" w:sz="12"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w:t>
            </w:r>
          </w:p>
        </w:tc>
      </w:tr>
      <w:tr>
        <w:tblPrEx>
          <w:tblLayout w:type="fixed"/>
          <w:tblCellMar>
            <w:top w:w="0" w:type="dxa"/>
            <w:left w:w="108" w:type="dxa"/>
            <w:bottom w:w="0" w:type="dxa"/>
            <w:right w:w="108" w:type="dxa"/>
          </w:tblCellMar>
        </w:tblPrEx>
        <w:trPr>
          <w:trHeight w:val="510" w:hRule="atLeast"/>
          <w:jc w:val="center"/>
        </w:trPr>
        <w:tc>
          <w:tcPr>
            <w:tcW w:w="6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kern w:val="0"/>
                <w:sz w:val="24"/>
              </w:rPr>
            </w:pPr>
          </w:p>
        </w:tc>
        <w:tc>
          <w:tcPr>
            <w:tcW w:w="1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kern w:val="0"/>
                <w:sz w:val="24"/>
              </w:rPr>
            </w:pPr>
          </w:p>
        </w:tc>
        <w:tc>
          <w:tcPr>
            <w:tcW w:w="1261" w:type="dxa"/>
            <w:vMerge w:val="restart"/>
            <w:tcBorders>
              <w:top w:val="single" w:color="000000" w:sz="2" w:space="0"/>
              <w:left w:val="single" w:color="auto" w:sz="4"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省级</w:t>
            </w:r>
          </w:p>
        </w:tc>
        <w:tc>
          <w:tcPr>
            <w:tcW w:w="5321" w:type="dxa"/>
            <w:gridSpan w:val="2"/>
            <w:tcBorders>
              <w:top w:val="single" w:color="000000" w:sz="2" w:space="0"/>
              <w:left w:val="single" w:color="auto" w:sz="4" w:space="0"/>
              <w:bottom w:val="single" w:color="000000" w:sz="2" w:space="0"/>
              <w:right w:val="single" w:color="000000"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每项芙蓉奖工程</w:t>
            </w:r>
          </w:p>
        </w:tc>
        <w:tc>
          <w:tcPr>
            <w:tcW w:w="677" w:type="dxa"/>
            <w:tcBorders>
              <w:top w:val="single" w:color="000000" w:sz="2" w:space="0"/>
              <w:left w:val="nil"/>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3</w:t>
            </w:r>
          </w:p>
        </w:tc>
        <w:tc>
          <w:tcPr>
            <w:tcW w:w="894" w:type="dxa"/>
            <w:tcBorders>
              <w:top w:val="single" w:color="000000" w:sz="2" w:space="0"/>
              <w:left w:val="single" w:color="auto" w:sz="4" w:space="0"/>
              <w:bottom w:val="single" w:color="000000" w:sz="2" w:space="0"/>
              <w:right w:val="single" w:color="000000" w:sz="12"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w:t>
            </w:r>
          </w:p>
        </w:tc>
      </w:tr>
      <w:tr>
        <w:tblPrEx>
          <w:tblLayout w:type="fixed"/>
          <w:tblCellMar>
            <w:top w:w="0" w:type="dxa"/>
            <w:left w:w="108" w:type="dxa"/>
            <w:bottom w:w="0" w:type="dxa"/>
            <w:right w:w="108" w:type="dxa"/>
          </w:tblCellMar>
        </w:tblPrEx>
        <w:trPr>
          <w:trHeight w:val="510" w:hRule="atLeast"/>
          <w:jc w:val="center"/>
        </w:trPr>
        <w:tc>
          <w:tcPr>
            <w:tcW w:w="6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kern w:val="0"/>
                <w:sz w:val="24"/>
              </w:rPr>
            </w:pPr>
          </w:p>
        </w:tc>
        <w:tc>
          <w:tcPr>
            <w:tcW w:w="1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kern w:val="0"/>
                <w:sz w:val="24"/>
              </w:rPr>
            </w:pPr>
          </w:p>
        </w:tc>
        <w:tc>
          <w:tcPr>
            <w:tcW w:w="1261" w:type="dxa"/>
            <w:vMerge w:val="continue"/>
            <w:tcBorders>
              <w:left w:val="single" w:color="auto" w:sz="4" w:space="0"/>
              <w:right w:val="single" w:color="auto" w:sz="4" w:space="0"/>
            </w:tcBorders>
            <w:vAlign w:val="center"/>
          </w:tcPr>
          <w:p>
            <w:pPr>
              <w:widowControl/>
              <w:rPr>
                <w:rFonts w:hint="eastAsia" w:ascii="楷体" w:hAnsi="楷体" w:eastAsia="楷体" w:cs="楷体"/>
                <w:color w:val="auto"/>
                <w:sz w:val="24"/>
              </w:rPr>
            </w:pPr>
          </w:p>
        </w:tc>
        <w:tc>
          <w:tcPr>
            <w:tcW w:w="5321" w:type="dxa"/>
            <w:gridSpan w:val="2"/>
            <w:tcBorders>
              <w:top w:val="single" w:color="000000" w:sz="2" w:space="0"/>
              <w:left w:val="single" w:color="auto" w:sz="4" w:space="0"/>
              <w:bottom w:val="single" w:color="auto" w:sz="4" w:space="0"/>
              <w:right w:val="single" w:color="000000"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每项省优质工程</w:t>
            </w:r>
          </w:p>
        </w:tc>
        <w:tc>
          <w:tcPr>
            <w:tcW w:w="677" w:type="dxa"/>
            <w:tcBorders>
              <w:top w:val="single" w:color="000000" w:sz="2" w:space="0"/>
              <w:left w:val="nil"/>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1</w:t>
            </w:r>
          </w:p>
        </w:tc>
        <w:tc>
          <w:tcPr>
            <w:tcW w:w="894" w:type="dxa"/>
            <w:tcBorders>
              <w:top w:val="single" w:color="000000" w:sz="2" w:space="0"/>
              <w:left w:val="single" w:color="auto" w:sz="4" w:space="0"/>
              <w:bottom w:val="single" w:color="000000" w:sz="2" w:space="0"/>
              <w:right w:val="single" w:color="000000" w:sz="12" w:space="0"/>
            </w:tcBorders>
            <w:vAlign w:val="center"/>
          </w:tcPr>
          <w:p>
            <w:pPr>
              <w:ind w:firstLine="240" w:firstLineChars="100"/>
              <w:jc w:val="left"/>
              <w:rPr>
                <w:rFonts w:hint="eastAsia" w:ascii="楷体" w:hAnsi="楷体" w:eastAsia="楷体" w:cs="楷体"/>
                <w:color w:val="auto"/>
                <w:sz w:val="24"/>
              </w:rPr>
            </w:pPr>
            <w:r>
              <w:rPr>
                <w:rFonts w:hint="eastAsia" w:ascii="楷体" w:hAnsi="楷体" w:eastAsia="楷体" w:cs="楷体"/>
                <w:color w:val="auto"/>
                <w:kern w:val="0"/>
                <w:sz w:val="24"/>
              </w:rPr>
              <w:t>/</w:t>
            </w:r>
          </w:p>
        </w:tc>
      </w:tr>
      <w:tr>
        <w:tblPrEx>
          <w:tblLayout w:type="fixed"/>
          <w:tblCellMar>
            <w:top w:w="0" w:type="dxa"/>
            <w:left w:w="108" w:type="dxa"/>
            <w:bottom w:w="0" w:type="dxa"/>
            <w:right w:w="108" w:type="dxa"/>
          </w:tblCellMar>
        </w:tblPrEx>
        <w:trPr>
          <w:trHeight w:val="510" w:hRule="atLeast"/>
          <w:jc w:val="center"/>
        </w:trPr>
        <w:tc>
          <w:tcPr>
            <w:tcW w:w="669" w:type="dxa"/>
            <w:vMerge w:val="restart"/>
            <w:tcBorders>
              <w:top w:val="single" w:color="auto" w:sz="4" w:space="0"/>
              <w:left w:val="single" w:color="000000" w:sz="12"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3</w:t>
            </w:r>
          </w:p>
        </w:tc>
        <w:tc>
          <w:tcPr>
            <w:tcW w:w="159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企业通过</w:t>
            </w:r>
          </w:p>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安全认证</w:t>
            </w:r>
          </w:p>
        </w:tc>
        <w:tc>
          <w:tcPr>
            <w:tcW w:w="2753" w:type="dxa"/>
            <w:gridSpan w:val="2"/>
            <w:vMerge w:val="restart"/>
            <w:tcBorders>
              <w:top w:val="single" w:color="auto" w:sz="4" w:space="0"/>
              <w:left w:val="single" w:color="auto" w:sz="4" w:space="0"/>
              <w:bottom w:val="single" w:color="auto" w:sz="4" w:space="0"/>
              <w:right w:val="single" w:color="000000"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省级</w:t>
            </w:r>
          </w:p>
        </w:tc>
        <w:tc>
          <w:tcPr>
            <w:tcW w:w="3829" w:type="dxa"/>
            <w:tcBorders>
              <w:top w:val="single" w:color="auto" w:sz="4" w:space="0"/>
              <w:left w:val="nil"/>
              <w:bottom w:val="single" w:color="auto" w:sz="4" w:space="0"/>
              <w:right w:val="single" w:color="000000" w:sz="2"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优秀</w:t>
            </w:r>
          </w:p>
        </w:tc>
        <w:tc>
          <w:tcPr>
            <w:tcW w:w="677" w:type="dxa"/>
            <w:tcBorders>
              <w:top w:val="single" w:color="000000" w:sz="2" w:space="0"/>
              <w:left w:val="single" w:color="000000" w:sz="4" w:space="0"/>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8</w:t>
            </w:r>
          </w:p>
        </w:tc>
        <w:tc>
          <w:tcPr>
            <w:tcW w:w="894" w:type="dxa"/>
            <w:vMerge w:val="restart"/>
            <w:tcBorders>
              <w:top w:val="single" w:color="000000" w:sz="2" w:space="0"/>
              <w:left w:val="single" w:color="auto" w:sz="4" w:space="0"/>
              <w:bottom w:val="single" w:color="000000" w:sz="4" w:space="0"/>
              <w:right w:val="single" w:color="000000" w:sz="12" w:space="0"/>
            </w:tcBorders>
            <w:vAlign w:val="center"/>
          </w:tcPr>
          <w:p>
            <w:pPr>
              <w:widowControl/>
              <w:jc w:val="center"/>
              <w:rPr>
                <w:rFonts w:hint="eastAsia" w:ascii="楷体" w:hAnsi="楷体" w:eastAsia="楷体" w:cs="楷体"/>
                <w:color w:val="auto"/>
                <w:kern w:val="0"/>
                <w:sz w:val="24"/>
              </w:rPr>
            </w:pPr>
          </w:p>
        </w:tc>
      </w:tr>
      <w:tr>
        <w:tblPrEx>
          <w:tblLayout w:type="fixed"/>
          <w:tblCellMar>
            <w:top w:w="0" w:type="dxa"/>
            <w:left w:w="108" w:type="dxa"/>
            <w:bottom w:w="0" w:type="dxa"/>
            <w:right w:w="108" w:type="dxa"/>
          </w:tblCellMar>
        </w:tblPrEx>
        <w:trPr>
          <w:trHeight w:val="510" w:hRule="atLeast"/>
          <w:jc w:val="center"/>
        </w:trPr>
        <w:tc>
          <w:tcPr>
            <w:tcW w:w="669" w:type="dxa"/>
            <w:vMerge w:val="continue"/>
            <w:tcBorders>
              <w:top w:val="single" w:color="auto" w:sz="4" w:space="0"/>
              <w:left w:val="single" w:color="000000" w:sz="12" w:space="0"/>
              <w:bottom w:val="single" w:color="auto" w:sz="4" w:space="0"/>
              <w:right w:val="single" w:color="auto" w:sz="4" w:space="0"/>
            </w:tcBorders>
            <w:vAlign w:val="center"/>
          </w:tcPr>
          <w:p>
            <w:pPr>
              <w:widowControl/>
              <w:jc w:val="left"/>
              <w:rPr>
                <w:rFonts w:hint="eastAsia" w:ascii="楷体" w:hAnsi="楷体" w:eastAsia="楷体" w:cs="楷体"/>
                <w:color w:val="auto"/>
                <w:kern w:val="0"/>
                <w:sz w:val="24"/>
              </w:rPr>
            </w:pPr>
          </w:p>
        </w:tc>
        <w:tc>
          <w:tcPr>
            <w:tcW w:w="1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kern w:val="0"/>
                <w:sz w:val="24"/>
              </w:rPr>
            </w:pPr>
          </w:p>
        </w:tc>
        <w:tc>
          <w:tcPr>
            <w:tcW w:w="2753"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rPr>
                <w:rFonts w:hint="eastAsia" w:ascii="楷体" w:hAnsi="楷体" w:eastAsia="楷体" w:cs="楷体"/>
                <w:color w:val="auto"/>
                <w:sz w:val="24"/>
              </w:rPr>
            </w:pPr>
          </w:p>
        </w:tc>
        <w:tc>
          <w:tcPr>
            <w:tcW w:w="3829" w:type="dxa"/>
            <w:tcBorders>
              <w:top w:val="single" w:color="auto" w:sz="4" w:space="0"/>
              <w:left w:val="nil"/>
              <w:bottom w:val="single" w:color="000000" w:sz="2" w:space="0"/>
              <w:right w:val="single" w:color="000000" w:sz="2"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合格</w:t>
            </w:r>
          </w:p>
        </w:tc>
        <w:tc>
          <w:tcPr>
            <w:tcW w:w="677" w:type="dxa"/>
            <w:tcBorders>
              <w:top w:val="single" w:color="000000" w:sz="2" w:space="0"/>
              <w:left w:val="single" w:color="000000" w:sz="4" w:space="0"/>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6</w:t>
            </w:r>
          </w:p>
        </w:tc>
        <w:tc>
          <w:tcPr>
            <w:tcW w:w="894" w:type="dxa"/>
            <w:vMerge w:val="continue"/>
            <w:tcBorders>
              <w:top w:val="single" w:color="000000" w:sz="2" w:space="0"/>
              <w:left w:val="single" w:color="auto" w:sz="4" w:space="0"/>
              <w:bottom w:val="single" w:color="000000" w:sz="4" w:space="0"/>
              <w:right w:val="single" w:color="000000" w:sz="12" w:space="0"/>
            </w:tcBorders>
            <w:vAlign w:val="center"/>
          </w:tcPr>
          <w:p>
            <w:pPr>
              <w:widowControl/>
              <w:jc w:val="left"/>
              <w:rPr>
                <w:rFonts w:hint="eastAsia" w:ascii="楷体" w:hAnsi="楷体" w:eastAsia="楷体" w:cs="楷体"/>
                <w:color w:val="auto"/>
                <w:kern w:val="0"/>
                <w:sz w:val="24"/>
              </w:rPr>
            </w:pPr>
          </w:p>
        </w:tc>
      </w:tr>
      <w:tr>
        <w:tblPrEx>
          <w:tblLayout w:type="fixed"/>
          <w:tblCellMar>
            <w:top w:w="0" w:type="dxa"/>
            <w:left w:w="108" w:type="dxa"/>
            <w:bottom w:w="0" w:type="dxa"/>
            <w:right w:w="108" w:type="dxa"/>
          </w:tblCellMar>
        </w:tblPrEx>
        <w:trPr>
          <w:trHeight w:val="510" w:hRule="atLeast"/>
          <w:jc w:val="center"/>
        </w:trPr>
        <w:tc>
          <w:tcPr>
            <w:tcW w:w="669" w:type="dxa"/>
            <w:vMerge w:val="continue"/>
            <w:tcBorders>
              <w:top w:val="single" w:color="auto" w:sz="4" w:space="0"/>
              <w:left w:val="single" w:color="000000" w:sz="12" w:space="0"/>
              <w:bottom w:val="single" w:color="auto" w:sz="4" w:space="0"/>
              <w:right w:val="single" w:color="auto" w:sz="4" w:space="0"/>
            </w:tcBorders>
            <w:vAlign w:val="center"/>
          </w:tcPr>
          <w:p>
            <w:pPr>
              <w:widowControl/>
              <w:jc w:val="left"/>
              <w:rPr>
                <w:rFonts w:hint="eastAsia" w:ascii="楷体" w:hAnsi="楷体" w:eastAsia="楷体" w:cs="楷体"/>
                <w:color w:val="auto"/>
                <w:kern w:val="0"/>
                <w:sz w:val="24"/>
              </w:rPr>
            </w:pPr>
          </w:p>
        </w:tc>
        <w:tc>
          <w:tcPr>
            <w:tcW w:w="1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kern w:val="0"/>
                <w:sz w:val="24"/>
              </w:rPr>
            </w:pPr>
          </w:p>
        </w:tc>
        <w:tc>
          <w:tcPr>
            <w:tcW w:w="2753" w:type="dxa"/>
            <w:gridSpan w:val="2"/>
            <w:vMerge w:val="restart"/>
            <w:tcBorders>
              <w:top w:val="nil"/>
              <w:left w:val="single" w:color="auto" w:sz="4" w:space="0"/>
              <w:bottom w:val="single" w:color="000000" w:sz="4" w:space="0"/>
              <w:right w:val="single" w:color="000000"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市级</w:t>
            </w:r>
          </w:p>
        </w:tc>
        <w:tc>
          <w:tcPr>
            <w:tcW w:w="3829" w:type="dxa"/>
            <w:tcBorders>
              <w:top w:val="single" w:color="000000" w:sz="2" w:space="0"/>
              <w:left w:val="nil"/>
              <w:bottom w:val="single" w:color="000000" w:sz="2" w:space="0"/>
              <w:right w:val="single" w:color="000000" w:sz="2"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优秀</w:t>
            </w:r>
          </w:p>
        </w:tc>
        <w:tc>
          <w:tcPr>
            <w:tcW w:w="677" w:type="dxa"/>
            <w:tcBorders>
              <w:top w:val="single" w:color="000000" w:sz="2" w:space="0"/>
              <w:left w:val="single" w:color="000000" w:sz="4" w:space="0"/>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5</w:t>
            </w:r>
          </w:p>
        </w:tc>
        <w:tc>
          <w:tcPr>
            <w:tcW w:w="894" w:type="dxa"/>
            <w:vMerge w:val="continue"/>
            <w:tcBorders>
              <w:top w:val="single" w:color="000000" w:sz="2" w:space="0"/>
              <w:left w:val="single" w:color="auto" w:sz="4" w:space="0"/>
              <w:bottom w:val="single" w:color="000000" w:sz="4" w:space="0"/>
              <w:right w:val="single" w:color="000000" w:sz="12" w:space="0"/>
            </w:tcBorders>
            <w:vAlign w:val="center"/>
          </w:tcPr>
          <w:p>
            <w:pPr>
              <w:widowControl/>
              <w:jc w:val="left"/>
              <w:rPr>
                <w:rFonts w:hint="eastAsia" w:ascii="楷体" w:hAnsi="楷体" w:eastAsia="楷体" w:cs="楷体"/>
                <w:color w:val="auto"/>
                <w:kern w:val="0"/>
                <w:sz w:val="24"/>
              </w:rPr>
            </w:pPr>
          </w:p>
        </w:tc>
      </w:tr>
      <w:tr>
        <w:tblPrEx>
          <w:tblLayout w:type="fixed"/>
          <w:tblCellMar>
            <w:top w:w="0" w:type="dxa"/>
            <w:left w:w="108" w:type="dxa"/>
            <w:bottom w:w="0" w:type="dxa"/>
            <w:right w:w="108" w:type="dxa"/>
          </w:tblCellMar>
        </w:tblPrEx>
        <w:trPr>
          <w:trHeight w:val="510" w:hRule="atLeast"/>
          <w:jc w:val="center"/>
        </w:trPr>
        <w:tc>
          <w:tcPr>
            <w:tcW w:w="669" w:type="dxa"/>
            <w:vMerge w:val="continue"/>
            <w:tcBorders>
              <w:top w:val="single" w:color="auto" w:sz="4" w:space="0"/>
              <w:left w:val="single" w:color="000000" w:sz="12" w:space="0"/>
              <w:bottom w:val="single" w:color="auto" w:sz="4" w:space="0"/>
              <w:right w:val="single" w:color="auto" w:sz="4" w:space="0"/>
            </w:tcBorders>
            <w:vAlign w:val="center"/>
          </w:tcPr>
          <w:p>
            <w:pPr>
              <w:widowControl/>
              <w:jc w:val="left"/>
              <w:rPr>
                <w:rFonts w:hint="eastAsia" w:ascii="楷体" w:hAnsi="楷体" w:eastAsia="楷体" w:cs="楷体"/>
                <w:color w:val="auto"/>
                <w:kern w:val="0"/>
                <w:sz w:val="24"/>
              </w:rPr>
            </w:pPr>
          </w:p>
        </w:tc>
        <w:tc>
          <w:tcPr>
            <w:tcW w:w="1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kern w:val="0"/>
                <w:sz w:val="24"/>
              </w:rPr>
            </w:pPr>
          </w:p>
        </w:tc>
        <w:tc>
          <w:tcPr>
            <w:tcW w:w="2753" w:type="dxa"/>
            <w:gridSpan w:val="2"/>
            <w:vMerge w:val="continue"/>
            <w:tcBorders>
              <w:top w:val="nil"/>
              <w:left w:val="single" w:color="auto" w:sz="4" w:space="0"/>
              <w:bottom w:val="single" w:color="000000" w:sz="4" w:space="0"/>
              <w:right w:val="single" w:color="000000" w:sz="4" w:space="0"/>
            </w:tcBorders>
            <w:vAlign w:val="center"/>
          </w:tcPr>
          <w:p>
            <w:pPr>
              <w:widowControl/>
              <w:rPr>
                <w:rFonts w:hint="eastAsia" w:ascii="楷体" w:hAnsi="楷体" w:eastAsia="楷体" w:cs="楷体"/>
                <w:color w:val="auto"/>
                <w:sz w:val="24"/>
              </w:rPr>
            </w:pPr>
          </w:p>
        </w:tc>
        <w:tc>
          <w:tcPr>
            <w:tcW w:w="3829" w:type="dxa"/>
            <w:tcBorders>
              <w:top w:val="single" w:color="000000" w:sz="2" w:space="0"/>
              <w:left w:val="nil"/>
              <w:bottom w:val="single" w:color="000000" w:sz="2" w:space="0"/>
              <w:right w:val="single" w:color="000000" w:sz="2"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合格</w:t>
            </w:r>
          </w:p>
        </w:tc>
        <w:tc>
          <w:tcPr>
            <w:tcW w:w="677" w:type="dxa"/>
            <w:tcBorders>
              <w:top w:val="single" w:color="000000" w:sz="2" w:space="0"/>
              <w:left w:val="single" w:color="000000" w:sz="4" w:space="0"/>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3</w:t>
            </w:r>
          </w:p>
        </w:tc>
        <w:tc>
          <w:tcPr>
            <w:tcW w:w="894" w:type="dxa"/>
            <w:vMerge w:val="continue"/>
            <w:tcBorders>
              <w:top w:val="single" w:color="000000" w:sz="2" w:space="0"/>
              <w:left w:val="single" w:color="auto" w:sz="4" w:space="0"/>
              <w:bottom w:val="single" w:color="000000" w:sz="4" w:space="0"/>
              <w:right w:val="single" w:color="000000" w:sz="12" w:space="0"/>
            </w:tcBorders>
            <w:vAlign w:val="center"/>
          </w:tcPr>
          <w:p>
            <w:pPr>
              <w:widowControl/>
              <w:jc w:val="left"/>
              <w:rPr>
                <w:rFonts w:hint="eastAsia" w:ascii="楷体" w:hAnsi="楷体" w:eastAsia="楷体" w:cs="楷体"/>
                <w:color w:val="auto"/>
                <w:kern w:val="0"/>
                <w:sz w:val="24"/>
              </w:rPr>
            </w:pPr>
          </w:p>
        </w:tc>
      </w:tr>
      <w:tr>
        <w:tblPrEx>
          <w:tblLayout w:type="fixed"/>
          <w:tblCellMar>
            <w:top w:w="0" w:type="dxa"/>
            <w:left w:w="108" w:type="dxa"/>
            <w:bottom w:w="0" w:type="dxa"/>
            <w:right w:w="108" w:type="dxa"/>
          </w:tblCellMar>
        </w:tblPrEx>
        <w:trPr>
          <w:trHeight w:val="510" w:hRule="atLeast"/>
          <w:jc w:val="center"/>
        </w:trPr>
        <w:tc>
          <w:tcPr>
            <w:tcW w:w="669" w:type="dxa"/>
            <w:vMerge w:val="restart"/>
            <w:tcBorders>
              <w:top w:val="single" w:color="auto" w:sz="4" w:space="0"/>
              <w:left w:val="single" w:color="000000" w:sz="12"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4</w:t>
            </w:r>
          </w:p>
        </w:tc>
        <w:tc>
          <w:tcPr>
            <w:tcW w:w="159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spacing w:val="-12"/>
                <w:kern w:val="0"/>
                <w:sz w:val="24"/>
              </w:rPr>
            </w:pPr>
            <w:r>
              <w:rPr>
                <w:rFonts w:hint="eastAsia" w:ascii="楷体" w:hAnsi="楷体" w:eastAsia="楷体" w:cs="楷体"/>
                <w:color w:val="auto"/>
                <w:spacing w:val="-12"/>
                <w:kern w:val="0"/>
                <w:sz w:val="24"/>
              </w:rPr>
              <w:t>不良行为</w:t>
            </w:r>
          </w:p>
          <w:p>
            <w:pPr>
              <w:widowControl/>
              <w:jc w:val="center"/>
              <w:rPr>
                <w:rFonts w:hint="eastAsia" w:ascii="楷体" w:hAnsi="楷体" w:eastAsia="楷体" w:cs="楷体"/>
                <w:color w:val="auto"/>
                <w:spacing w:val="-12"/>
                <w:kern w:val="0"/>
                <w:sz w:val="24"/>
              </w:rPr>
            </w:pPr>
            <w:r>
              <w:rPr>
                <w:rFonts w:hint="eastAsia" w:ascii="楷体" w:hAnsi="楷体" w:eastAsia="楷体" w:cs="楷体"/>
                <w:color w:val="auto"/>
                <w:spacing w:val="-12"/>
                <w:kern w:val="0"/>
                <w:sz w:val="24"/>
              </w:rPr>
              <w:t>记录情况</w:t>
            </w:r>
          </w:p>
        </w:tc>
        <w:tc>
          <w:tcPr>
            <w:tcW w:w="2753" w:type="dxa"/>
            <w:gridSpan w:val="2"/>
            <w:vMerge w:val="restart"/>
            <w:tcBorders>
              <w:top w:val="nil"/>
              <w:left w:val="single" w:color="auto" w:sz="4" w:space="0"/>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拟任项目负责人</w:t>
            </w:r>
          </w:p>
        </w:tc>
        <w:tc>
          <w:tcPr>
            <w:tcW w:w="3829" w:type="dxa"/>
            <w:tcBorders>
              <w:top w:val="single" w:color="000000" w:sz="2" w:space="0"/>
              <w:left w:val="single" w:color="auto" w:sz="4" w:space="0"/>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没有不良行为记录</w:t>
            </w:r>
          </w:p>
        </w:tc>
        <w:tc>
          <w:tcPr>
            <w:tcW w:w="677" w:type="dxa"/>
            <w:tcBorders>
              <w:top w:val="single" w:color="000000" w:sz="2" w:space="0"/>
              <w:left w:val="single" w:color="auto" w:sz="4" w:space="0"/>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25</w:t>
            </w:r>
          </w:p>
        </w:tc>
        <w:tc>
          <w:tcPr>
            <w:tcW w:w="894" w:type="dxa"/>
            <w:tcBorders>
              <w:top w:val="single" w:color="000000" w:sz="2" w:space="0"/>
              <w:left w:val="single" w:color="auto" w:sz="4" w:space="0"/>
              <w:bottom w:val="single" w:color="000000" w:sz="2" w:space="0"/>
              <w:right w:val="single" w:color="000000" w:sz="12" w:space="0"/>
            </w:tcBorders>
            <w:vAlign w:val="center"/>
          </w:tcPr>
          <w:p>
            <w:pPr>
              <w:widowControl/>
              <w:jc w:val="center"/>
              <w:rPr>
                <w:rFonts w:hint="eastAsia" w:ascii="楷体" w:hAnsi="楷体" w:eastAsia="楷体" w:cs="楷体"/>
                <w:color w:val="auto"/>
                <w:kern w:val="0"/>
                <w:sz w:val="24"/>
              </w:rPr>
            </w:pPr>
          </w:p>
        </w:tc>
      </w:tr>
      <w:tr>
        <w:tblPrEx>
          <w:tblLayout w:type="fixed"/>
          <w:tblCellMar>
            <w:top w:w="0" w:type="dxa"/>
            <w:left w:w="108" w:type="dxa"/>
            <w:bottom w:w="0" w:type="dxa"/>
            <w:right w:w="108" w:type="dxa"/>
          </w:tblCellMar>
        </w:tblPrEx>
        <w:trPr>
          <w:trHeight w:val="510" w:hRule="atLeast"/>
          <w:jc w:val="center"/>
        </w:trPr>
        <w:tc>
          <w:tcPr>
            <w:tcW w:w="669" w:type="dxa"/>
            <w:vMerge w:val="continue"/>
            <w:tcBorders>
              <w:top w:val="single" w:color="auto" w:sz="4" w:space="0"/>
              <w:left w:val="single" w:color="000000" w:sz="12" w:space="0"/>
              <w:bottom w:val="single" w:color="auto" w:sz="4" w:space="0"/>
              <w:right w:val="single" w:color="auto" w:sz="4" w:space="0"/>
            </w:tcBorders>
            <w:vAlign w:val="center"/>
          </w:tcPr>
          <w:p>
            <w:pPr>
              <w:widowControl/>
              <w:jc w:val="left"/>
              <w:rPr>
                <w:rFonts w:hint="eastAsia" w:ascii="楷体" w:hAnsi="楷体" w:eastAsia="楷体" w:cs="楷体"/>
                <w:color w:val="auto"/>
                <w:kern w:val="0"/>
                <w:sz w:val="24"/>
              </w:rPr>
            </w:pPr>
          </w:p>
        </w:tc>
        <w:tc>
          <w:tcPr>
            <w:tcW w:w="1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spacing w:val="-12"/>
                <w:kern w:val="0"/>
                <w:sz w:val="24"/>
              </w:rPr>
            </w:pPr>
          </w:p>
        </w:tc>
        <w:tc>
          <w:tcPr>
            <w:tcW w:w="2753" w:type="dxa"/>
            <w:gridSpan w:val="2"/>
            <w:vMerge w:val="continue"/>
            <w:tcBorders>
              <w:top w:val="nil"/>
              <w:left w:val="single" w:color="auto" w:sz="4" w:space="0"/>
              <w:bottom w:val="single" w:color="000000" w:sz="2" w:space="0"/>
              <w:right w:val="single" w:color="auto" w:sz="4" w:space="0"/>
            </w:tcBorders>
            <w:vAlign w:val="center"/>
          </w:tcPr>
          <w:p>
            <w:pPr>
              <w:widowControl/>
              <w:rPr>
                <w:rFonts w:hint="eastAsia" w:ascii="楷体" w:hAnsi="楷体" w:eastAsia="楷体" w:cs="楷体"/>
                <w:color w:val="auto"/>
                <w:sz w:val="24"/>
              </w:rPr>
            </w:pPr>
          </w:p>
        </w:tc>
        <w:tc>
          <w:tcPr>
            <w:tcW w:w="4506" w:type="dxa"/>
            <w:gridSpan w:val="2"/>
            <w:tcBorders>
              <w:top w:val="single" w:color="000000" w:sz="2" w:space="0"/>
              <w:left w:val="single" w:color="auto" w:sz="4" w:space="0"/>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每发生一次一般不良行为记录扣3分</w:t>
            </w:r>
          </w:p>
        </w:tc>
        <w:tc>
          <w:tcPr>
            <w:tcW w:w="894" w:type="dxa"/>
            <w:tcBorders>
              <w:top w:val="single" w:color="000000" w:sz="2" w:space="0"/>
              <w:left w:val="single" w:color="auto" w:sz="4" w:space="0"/>
              <w:bottom w:val="single" w:color="000000" w:sz="2" w:space="0"/>
              <w:right w:val="single" w:color="000000" w:sz="12" w:space="0"/>
            </w:tcBorders>
            <w:vAlign w:val="center"/>
          </w:tcPr>
          <w:p>
            <w:pPr>
              <w:widowControl/>
              <w:jc w:val="center"/>
              <w:rPr>
                <w:rFonts w:hint="eastAsia" w:ascii="楷体" w:hAnsi="楷体" w:eastAsia="楷体" w:cs="楷体"/>
                <w:color w:val="auto"/>
                <w:kern w:val="0"/>
                <w:sz w:val="24"/>
              </w:rPr>
            </w:pPr>
          </w:p>
        </w:tc>
      </w:tr>
      <w:tr>
        <w:tblPrEx>
          <w:tblLayout w:type="fixed"/>
          <w:tblCellMar>
            <w:top w:w="0" w:type="dxa"/>
            <w:left w:w="108" w:type="dxa"/>
            <w:bottom w:w="0" w:type="dxa"/>
            <w:right w:w="108" w:type="dxa"/>
          </w:tblCellMar>
        </w:tblPrEx>
        <w:trPr>
          <w:trHeight w:val="510" w:hRule="atLeast"/>
          <w:jc w:val="center"/>
        </w:trPr>
        <w:tc>
          <w:tcPr>
            <w:tcW w:w="669" w:type="dxa"/>
            <w:vMerge w:val="continue"/>
            <w:tcBorders>
              <w:top w:val="single" w:color="auto" w:sz="4" w:space="0"/>
              <w:left w:val="single" w:color="000000" w:sz="12" w:space="0"/>
              <w:bottom w:val="single" w:color="auto" w:sz="4" w:space="0"/>
              <w:right w:val="single" w:color="auto" w:sz="4" w:space="0"/>
            </w:tcBorders>
            <w:vAlign w:val="center"/>
          </w:tcPr>
          <w:p>
            <w:pPr>
              <w:widowControl/>
              <w:jc w:val="left"/>
              <w:rPr>
                <w:rFonts w:hint="eastAsia" w:ascii="楷体" w:hAnsi="楷体" w:eastAsia="楷体" w:cs="楷体"/>
                <w:color w:val="auto"/>
                <w:kern w:val="0"/>
                <w:sz w:val="24"/>
              </w:rPr>
            </w:pPr>
          </w:p>
        </w:tc>
        <w:tc>
          <w:tcPr>
            <w:tcW w:w="1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spacing w:val="-12"/>
                <w:kern w:val="0"/>
                <w:sz w:val="24"/>
              </w:rPr>
            </w:pPr>
          </w:p>
        </w:tc>
        <w:tc>
          <w:tcPr>
            <w:tcW w:w="2753" w:type="dxa"/>
            <w:gridSpan w:val="2"/>
            <w:vMerge w:val="continue"/>
            <w:tcBorders>
              <w:top w:val="nil"/>
              <w:left w:val="single" w:color="auto" w:sz="4" w:space="0"/>
              <w:bottom w:val="single" w:color="auto" w:sz="4" w:space="0"/>
              <w:right w:val="single" w:color="auto" w:sz="4" w:space="0"/>
            </w:tcBorders>
            <w:vAlign w:val="center"/>
          </w:tcPr>
          <w:p>
            <w:pPr>
              <w:widowControl/>
              <w:rPr>
                <w:rFonts w:hint="eastAsia" w:ascii="楷体" w:hAnsi="楷体" w:eastAsia="楷体" w:cs="楷体"/>
                <w:color w:val="auto"/>
                <w:sz w:val="24"/>
              </w:rPr>
            </w:pPr>
          </w:p>
        </w:tc>
        <w:tc>
          <w:tcPr>
            <w:tcW w:w="4506" w:type="dxa"/>
            <w:gridSpan w:val="2"/>
            <w:tcBorders>
              <w:top w:val="single" w:color="000000" w:sz="2" w:space="0"/>
              <w:left w:val="single" w:color="auto" w:sz="4" w:space="0"/>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每发生一次严重不良行为记录扣5分</w:t>
            </w:r>
          </w:p>
        </w:tc>
        <w:tc>
          <w:tcPr>
            <w:tcW w:w="894" w:type="dxa"/>
            <w:tcBorders>
              <w:top w:val="single" w:color="000000" w:sz="2" w:space="0"/>
              <w:left w:val="single" w:color="auto" w:sz="4" w:space="0"/>
              <w:bottom w:val="single" w:color="000000" w:sz="2" w:space="0"/>
              <w:right w:val="single" w:color="000000" w:sz="12" w:space="0"/>
            </w:tcBorders>
            <w:vAlign w:val="center"/>
          </w:tcPr>
          <w:p>
            <w:pPr>
              <w:widowControl/>
              <w:jc w:val="center"/>
              <w:rPr>
                <w:rFonts w:hint="eastAsia" w:ascii="楷体" w:hAnsi="楷体" w:eastAsia="楷体" w:cs="楷体"/>
                <w:color w:val="auto"/>
                <w:kern w:val="0"/>
                <w:sz w:val="24"/>
              </w:rPr>
            </w:pPr>
          </w:p>
        </w:tc>
      </w:tr>
      <w:tr>
        <w:tblPrEx>
          <w:tblLayout w:type="fixed"/>
          <w:tblCellMar>
            <w:top w:w="0" w:type="dxa"/>
            <w:left w:w="108" w:type="dxa"/>
            <w:bottom w:w="0" w:type="dxa"/>
            <w:right w:w="108" w:type="dxa"/>
          </w:tblCellMar>
        </w:tblPrEx>
        <w:trPr>
          <w:trHeight w:val="510" w:hRule="atLeast"/>
          <w:jc w:val="center"/>
        </w:trPr>
        <w:tc>
          <w:tcPr>
            <w:tcW w:w="669" w:type="dxa"/>
            <w:vMerge w:val="continue"/>
            <w:tcBorders>
              <w:top w:val="single" w:color="auto" w:sz="4" w:space="0"/>
              <w:left w:val="single" w:color="000000" w:sz="12" w:space="0"/>
              <w:bottom w:val="single" w:color="auto" w:sz="4" w:space="0"/>
              <w:right w:val="single" w:color="auto" w:sz="4" w:space="0"/>
            </w:tcBorders>
            <w:vAlign w:val="center"/>
          </w:tcPr>
          <w:p>
            <w:pPr>
              <w:widowControl/>
              <w:jc w:val="left"/>
              <w:rPr>
                <w:rFonts w:hint="eastAsia" w:ascii="楷体" w:hAnsi="楷体" w:eastAsia="楷体" w:cs="楷体"/>
                <w:color w:val="auto"/>
                <w:kern w:val="0"/>
                <w:sz w:val="24"/>
              </w:rPr>
            </w:pPr>
          </w:p>
        </w:tc>
        <w:tc>
          <w:tcPr>
            <w:tcW w:w="1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spacing w:val="-12"/>
                <w:kern w:val="0"/>
                <w:sz w:val="24"/>
              </w:rPr>
            </w:pPr>
          </w:p>
        </w:tc>
        <w:tc>
          <w:tcPr>
            <w:tcW w:w="2753" w:type="dxa"/>
            <w:gridSpan w:val="2"/>
            <w:vMerge w:val="restart"/>
            <w:tcBorders>
              <w:top w:val="single" w:color="auto" w:sz="4" w:space="0"/>
              <w:left w:val="single" w:color="auto" w:sz="4" w:space="0"/>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投标人</w:t>
            </w:r>
          </w:p>
        </w:tc>
        <w:tc>
          <w:tcPr>
            <w:tcW w:w="3829" w:type="dxa"/>
            <w:tcBorders>
              <w:top w:val="single" w:color="000000" w:sz="2" w:space="0"/>
              <w:left w:val="single" w:color="auto" w:sz="4" w:space="0"/>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没有不良行为记录</w:t>
            </w:r>
          </w:p>
        </w:tc>
        <w:tc>
          <w:tcPr>
            <w:tcW w:w="677" w:type="dxa"/>
            <w:tcBorders>
              <w:top w:val="single" w:color="000000" w:sz="2" w:space="0"/>
              <w:left w:val="single" w:color="auto" w:sz="4" w:space="0"/>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75</w:t>
            </w:r>
          </w:p>
        </w:tc>
        <w:tc>
          <w:tcPr>
            <w:tcW w:w="894" w:type="dxa"/>
            <w:tcBorders>
              <w:top w:val="single" w:color="000000" w:sz="2" w:space="0"/>
              <w:left w:val="single" w:color="auto" w:sz="4" w:space="0"/>
              <w:bottom w:val="single" w:color="000000" w:sz="2" w:space="0"/>
              <w:right w:val="single" w:color="000000" w:sz="12" w:space="0"/>
            </w:tcBorders>
            <w:vAlign w:val="center"/>
          </w:tcPr>
          <w:p>
            <w:pPr>
              <w:widowControl/>
              <w:jc w:val="center"/>
              <w:rPr>
                <w:rFonts w:hint="eastAsia" w:ascii="楷体" w:hAnsi="楷体" w:eastAsia="楷体" w:cs="楷体"/>
                <w:color w:val="auto"/>
                <w:kern w:val="0"/>
                <w:sz w:val="24"/>
              </w:rPr>
            </w:pPr>
          </w:p>
        </w:tc>
      </w:tr>
      <w:tr>
        <w:tblPrEx>
          <w:tblLayout w:type="fixed"/>
          <w:tblCellMar>
            <w:top w:w="0" w:type="dxa"/>
            <w:left w:w="108" w:type="dxa"/>
            <w:bottom w:w="0" w:type="dxa"/>
            <w:right w:w="108" w:type="dxa"/>
          </w:tblCellMar>
        </w:tblPrEx>
        <w:trPr>
          <w:trHeight w:val="510" w:hRule="atLeast"/>
          <w:jc w:val="center"/>
        </w:trPr>
        <w:tc>
          <w:tcPr>
            <w:tcW w:w="669" w:type="dxa"/>
            <w:vMerge w:val="continue"/>
            <w:tcBorders>
              <w:top w:val="single" w:color="auto" w:sz="4" w:space="0"/>
              <w:left w:val="single" w:color="000000" w:sz="12" w:space="0"/>
              <w:bottom w:val="single" w:color="auto" w:sz="4" w:space="0"/>
              <w:right w:val="single" w:color="auto" w:sz="4" w:space="0"/>
            </w:tcBorders>
            <w:vAlign w:val="center"/>
          </w:tcPr>
          <w:p>
            <w:pPr>
              <w:widowControl/>
              <w:jc w:val="left"/>
              <w:rPr>
                <w:rFonts w:hint="eastAsia" w:ascii="楷体" w:hAnsi="楷体" w:eastAsia="楷体" w:cs="楷体"/>
                <w:color w:val="auto"/>
                <w:kern w:val="0"/>
                <w:sz w:val="24"/>
              </w:rPr>
            </w:pPr>
          </w:p>
        </w:tc>
        <w:tc>
          <w:tcPr>
            <w:tcW w:w="1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spacing w:val="-12"/>
                <w:kern w:val="0"/>
                <w:sz w:val="24"/>
              </w:rPr>
            </w:pPr>
          </w:p>
        </w:tc>
        <w:tc>
          <w:tcPr>
            <w:tcW w:w="2753" w:type="dxa"/>
            <w:gridSpan w:val="2"/>
            <w:vMerge w:val="continue"/>
            <w:tcBorders>
              <w:top w:val="nil"/>
              <w:left w:val="single" w:color="auto" w:sz="4" w:space="0"/>
              <w:bottom w:val="single" w:color="000000" w:sz="2" w:space="0"/>
              <w:right w:val="single" w:color="auto" w:sz="4" w:space="0"/>
            </w:tcBorders>
            <w:vAlign w:val="center"/>
          </w:tcPr>
          <w:p>
            <w:pPr>
              <w:widowControl/>
              <w:rPr>
                <w:rFonts w:hint="eastAsia" w:ascii="楷体" w:hAnsi="楷体" w:eastAsia="楷体" w:cs="楷体"/>
                <w:color w:val="auto"/>
                <w:sz w:val="24"/>
              </w:rPr>
            </w:pPr>
          </w:p>
        </w:tc>
        <w:tc>
          <w:tcPr>
            <w:tcW w:w="4506" w:type="dxa"/>
            <w:gridSpan w:val="2"/>
            <w:tcBorders>
              <w:top w:val="single" w:color="000000" w:sz="2" w:space="0"/>
              <w:left w:val="single" w:color="auto" w:sz="4" w:space="0"/>
              <w:bottom w:val="single" w:color="000000" w:sz="2" w:space="0"/>
              <w:right w:val="single" w:color="auto" w:sz="4" w:space="0"/>
            </w:tcBorders>
            <w:vAlign w:val="center"/>
          </w:tcPr>
          <w:p>
            <w:pPr>
              <w:widowControl/>
              <w:rPr>
                <w:rFonts w:hint="eastAsia" w:ascii="楷体" w:hAnsi="楷体" w:eastAsia="楷体" w:cs="楷体"/>
                <w:color w:val="auto"/>
                <w:sz w:val="24"/>
              </w:rPr>
            </w:pPr>
            <w:r>
              <w:rPr>
                <w:rFonts w:hint="eastAsia" w:ascii="楷体" w:hAnsi="楷体" w:eastAsia="楷体" w:cs="楷体"/>
                <w:color w:val="auto"/>
                <w:sz w:val="24"/>
              </w:rPr>
              <w:t>每发生一次一般不良行为记录扣2分</w:t>
            </w:r>
          </w:p>
        </w:tc>
        <w:tc>
          <w:tcPr>
            <w:tcW w:w="894" w:type="dxa"/>
            <w:tcBorders>
              <w:top w:val="single" w:color="000000" w:sz="2" w:space="0"/>
              <w:left w:val="single" w:color="auto" w:sz="4" w:space="0"/>
              <w:bottom w:val="single" w:color="000000" w:sz="2" w:space="0"/>
              <w:right w:val="single" w:color="000000" w:sz="12" w:space="0"/>
            </w:tcBorders>
            <w:vAlign w:val="center"/>
          </w:tcPr>
          <w:p>
            <w:pPr>
              <w:widowControl/>
              <w:jc w:val="center"/>
              <w:rPr>
                <w:rFonts w:hint="eastAsia" w:ascii="楷体" w:hAnsi="楷体" w:eastAsia="楷体" w:cs="楷体"/>
                <w:color w:val="auto"/>
                <w:kern w:val="0"/>
                <w:sz w:val="24"/>
              </w:rPr>
            </w:pPr>
          </w:p>
        </w:tc>
      </w:tr>
      <w:tr>
        <w:tblPrEx>
          <w:tblLayout w:type="fixed"/>
          <w:tblCellMar>
            <w:top w:w="0" w:type="dxa"/>
            <w:left w:w="108" w:type="dxa"/>
            <w:bottom w:w="0" w:type="dxa"/>
            <w:right w:w="108" w:type="dxa"/>
          </w:tblCellMar>
        </w:tblPrEx>
        <w:trPr>
          <w:trHeight w:val="510" w:hRule="atLeast"/>
          <w:jc w:val="center"/>
        </w:trPr>
        <w:tc>
          <w:tcPr>
            <w:tcW w:w="669" w:type="dxa"/>
            <w:vMerge w:val="continue"/>
            <w:tcBorders>
              <w:top w:val="single" w:color="auto" w:sz="4" w:space="0"/>
              <w:left w:val="single" w:color="000000" w:sz="12" w:space="0"/>
              <w:bottom w:val="single" w:color="auto" w:sz="4" w:space="0"/>
              <w:right w:val="single" w:color="auto" w:sz="4" w:space="0"/>
            </w:tcBorders>
            <w:vAlign w:val="center"/>
          </w:tcPr>
          <w:p>
            <w:pPr>
              <w:widowControl/>
              <w:jc w:val="left"/>
              <w:rPr>
                <w:rFonts w:hint="eastAsia" w:ascii="楷体" w:hAnsi="楷体" w:eastAsia="楷体" w:cs="楷体"/>
                <w:color w:val="auto"/>
                <w:kern w:val="0"/>
                <w:sz w:val="24"/>
              </w:rPr>
            </w:pPr>
          </w:p>
        </w:tc>
        <w:tc>
          <w:tcPr>
            <w:tcW w:w="15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spacing w:val="-12"/>
                <w:kern w:val="0"/>
                <w:sz w:val="24"/>
              </w:rPr>
            </w:pPr>
          </w:p>
        </w:tc>
        <w:tc>
          <w:tcPr>
            <w:tcW w:w="2753" w:type="dxa"/>
            <w:gridSpan w:val="2"/>
            <w:vMerge w:val="continue"/>
            <w:tcBorders>
              <w:top w:val="nil"/>
              <w:left w:val="single" w:color="auto" w:sz="4" w:space="0"/>
              <w:bottom w:val="single" w:color="000000" w:sz="2" w:space="0"/>
              <w:right w:val="single" w:color="auto" w:sz="4" w:space="0"/>
            </w:tcBorders>
            <w:vAlign w:val="center"/>
          </w:tcPr>
          <w:p>
            <w:pPr>
              <w:widowControl/>
              <w:jc w:val="left"/>
              <w:rPr>
                <w:rFonts w:hint="eastAsia" w:ascii="楷体" w:hAnsi="楷体" w:eastAsia="楷体" w:cs="楷体"/>
                <w:color w:val="auto"/>
                <w:spacing w:val="-8"/>
                <w:kern w:val="0"/>
                <w:sz w:val="24"/>
              </w:rPr>
            </w:pPr>
          </w:p>
        </w:tc>
        <w:tc>
          <w:tcPr>
            <w:tcW w:w="4506" w:type="dxa"/>
            <w:gridSpan w:val="2"/>
            <w:tcBorders>
              <w:top w:val="single" w:color="000000" w:sz="2" w:space="0"/>
              <w:left w:val="single" w:color="auto" w:sz="4" w:space="0"/>
              <w:bottom w:val="single" w:color="000000" w:sz="2" w:space="0"/>
              <w:right w:val="single" w:color="auto" w:sz="4" w:space="0"/>
            </w:tcBorders>
            <w:vAlign w:val="center"/>
          </w:tcPr>
          <w:p>
            <w:pPr>
              <w:widowControl/>
              <w:rPr>
                <w:rFonts w:hint="eastAsia" w:ascii="楷体" w:hAnsi="楷体" w:eastAsia="楷体" w:cs="楷体"/>
                <w:color w:val="auto"/>
                <w:kern w:val="0"/>
                <w:sz w:val="24"/>
              </w:rPr>
            </w:pPr>
            <w:r>
              <w:rPr>
                <w:rFonts w:hint="eastAsia" w:ascii="楷体" w:hAnsi="楷体" w:eastAsia="楷体" w:cs="楷体"/>
                <w:color w:val="auto"/>
                <w:kern w:val="0"/>
                <w:sz w:val="24"/>
              </w:rPr>
              <w:t>每发生一次严重不良行为记录扣4分</w:t>
            </w:r>
          </w:p>
        </w:tc>
        <w:tc>
          <w:tcPr>
            <w:tcW w:w="894" w:type="dxa"/>
            <w:tcBorders>
              <w:top w:val="single" w:color="000000" w:sz="2" w:space="0"/>
              <w:left w:val="single" w:color="auto" w:sz="4" w:space="0"/>
              <w:bottom w:val="single" w:color="000000" w:sz="2" w:space="0"/>
              <w:right w:val="single" w:color="000000" w:sz="12" w:space="0"/>
            </w:tcBorders>
            <w:vAlign w:val="center"/>
          </w:tcPr>
          <w:p>
            <w:pPr>
              <w:widowControl/>
              <w:jc w:val="center"/>
              <w:rPr>
                <w:rFonts w:hint="eastAsia" w:ascii="楷体" w:hAnsi="楷体" w:eastAsia="楷体" w:cs="楷体"/>
                <w:color w:val="auto"/>
                <w:kern w:val="0"/>
                <w:sz w:val="24"/>
              </w:rPr>
            </w:pPr>
          </w:p>
        </w:tc>
      </w:tr>
      <w:tr>
        <w:tblPrEx>
          <w:tblLayout w:type="fixed"/>
          <w:tblCellMar>
            <w:top w:w="0" w:type="dxa"/>
            <w:left w:w="108" w:type="dxa"/>
            <w:bottom w:w="0" w:type="dxa"/>
            <w:right w:w="108" w:type="dxa"/>
          </w:tblCellMar>
        </w:tblPrEx>
        <w:trPr>
          <w:trHeight w:val="510" w:hRule="atLeast"/>
          <w:jc w:val="center"/>
        </w:trPr>
        <w:tc>
          <w:tcPr>
            <w:tcW w:w="669" w:type="dxa"/>
            <w:tcBorders>
              <w:top w:val="single" w:color="000000" w:sz="2" w:space="0"/>
              <w:left w:val="single" w:color="000000" w:sz="12" w:space="0"/>
              <w:bottom w:val="single" w:color="000000" w:sz="12"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5</w:t>
            </w:r>
          </w:p>
        </w:tc>
        <w:tc>
          <w:tcPr>
            <w:tcW w:w="8858" w:type="dxa"/>
            <w:gridSpan w:val="5"/>
            <w:tcBorders>
              <w:top w:val="single" w:color="000000" w:sz="2" w:space="0"/>
              <w:left w:val="single" w:color="auto" w:sz="4" w:space="0"/>
              <w:bottom w:val="single" w:color="000000" w:sz="12"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合  计</w:t>
            </w:r>
          </w:p>
        </w:tc>
        <w:tc>
          <w:tcPr>
            <w:tcW w:w="894" w:type="dxa"/>
            <w:tcBorders>
              <w:top w:val="single" w:color="000000" w:sz="2" w:space="0"/>
              <w:left w:val="single" w:color="auto" w:sz="4" w:space="0"/>
              <w:bottom w:val="single" w:color="000000" w:sz="12" w:space="0"/>
              <w:right w:val="single" w:color="000000" w:sz="12" w:space="0"/>
            </w:tcBorders>
            <w:vAlign w:val="center"/>
          </w:tcPr>
          <w:p>
            <w:pPr>
              <w:widowControl/>
              <w:jc w:val="center"/>
              <w:rPr>
                <w:rFonts w:hint="eastAsia" w:ascii="楷体" w:hAnsi="楷体" w:eastAsia="楷体" w:cs="楷体"/>
                <w:color w:val="auto"/>
                <w:kern w:val="0"/>
                <w:sz w:val="24"/>
              </w:rPr>
            </w:pPr>
          </w:p>
        </w:tc>
      </w:tr>
    </w:tbl>
    <w:p>
      <w:pPr>
        <w:widowControl/>
        <w:ind w:firstLine="480" w:firstLineChars="200"/>
        <w:rPr>
          <w:rFonts w:hint="eastAsia" w:ascii="楷体" w:hAnsi="楷体" w:eastAsia="楷体" w:cs="楷体"/>
          <w:color w:val="auto"/>
          <w:kern w:val="0"/>
          <w:sz w:val="24"/>
        </w:rPr>
      </w:pPr>
      <w:r>
        <w:rPr>
          <w:rFonts w:hint="eastAsia" w:ascii="楷体" w:hAnsi="楷体" w:eastAsia="楷体" w:cs="楷体"/>
          <w:color w:val="auto"/>
          <w:sz w:val="24"/>
        </w:rPr>
        <w:t>备注：</w:t>
      </w:r>
      <w:r>
        <w:rPr>
          <w:rFonts w:hint="eastAsia" w:ascii="楷体" w:hAnsi="楷体" w:eastAsia="楷体" w:cs="楷体"/>
          <w:color w:val="auto"/>
          <w:kern w:val="0"/>
          <w:sz w:val="24"/>
        </w:rPr>
        <w:t>所称“类似工程”</w:t>
      </w:r>
      <w:r>
        <w:rPr>
          <w:rFonts w:hint="eastAsia" w:ascii="楷体" w:hAnsi="楷体" w:eastAsia="楷体" w:cs="楷体"/>
          <w:color w:val="auto"/>
          <w:kern w:val="0"/>
          <w:sz w:val="24"/>
          <w:lang w:val="en-US" w:eastAsia="zh-CN"/>
        </w:rPr>
        <w:t>指</w:t>
      </w:r>
      <w:r>
        <w:rPr>
          <w:rFonts w:hint="eastAsia" w:ascii="楷体" w:hAnsi="楷体" w:eastAsia="楷体" w:cs="楷体"/>
          <w:color w:val="auto"/>
          <w:kern w:val="0"/>
          <w:sz w:val="24"/>
        </w:rPr>
        <w:t>房屋建筑工程：指结构、规模、面积、层次、跨度、工程地点等相近</w:t>
      </w:r>
      <w:r>
        <w:rPr>
          <w:rFonts w:hint="eastAsia" w:ascii="楷体" w:hAnsi="楷体" w:eastAsia="楷体" w:cs="楷体"/>
          <w:color w:val="auto"/>
          <w:kern w:val="0"/>
          <w:sz w:val="24"/>
          <w:lang w:eastAsia="zh-CN"/>
        </w:rPr>
        <w:t>。</w:t>
      </w:r>
    </w:p>
    <w:p>
      <w:pPr>
        <w:widowControl/>
        <w:ind w:firstLine="480" w:firstLineChars="200"/>
        <w:rPr>
          <w:rFonts w:hint="eastAsia" w:ascii="楷体" w:hAnsi="楷体" w:eastAsia="楷体" w:cs="楷体"/>
          <w:color w:val="auto"/>
          <w:kern w:val="0"/>
          <w:sz w:val="24"/>
        </w:rPr>
      </w:pPr>
      <w:r>
        <w:rPr>
          <w:rFonts w:hint="eastAsia" w:ascii="楷体" w:hAnsi="楷体" w:eastAsia="楷体" w:cs="楷体"/>
          <w:color w:val="auto"/>
          <w:kern w:val="0"/>
          <w:sz w:val="24"/>
        </w:rPr>
        <w:t>1．类似项目经历、工程获奖情况、企业通过安全认证、不良行为记录情况、联合体投标等除《湖南省房屋建筑和市政工程施工招标评标活动管理规定》另有规定外均按照《湖南省房屋建筑和市政工程施工招标投标人资格审查办法》相关规定执行，加分和扣分的有效期限计算以提交投标文件截止时间为准。</w:t>
      </w:r>
    </w:p>
    <w:p>
      <w:pPr>
        <w:widowControl/>
        <w:ind w:firstLine="480" w:firstLineChars="200"/>
        <w:rPr>
          <w:rFonts w:hint="eastAsia" w:ascii="楷体" w:hAnsi="楷体" w:eastAsia="楷体" w:cs="楷体"/>
          <w:color w:val="auto"/>
          <w:kern w:val="0"/>
          <w:sz w:val="24"/>
        </w:rPr>
      </w:pPr>
      <w:r>
        <w:rPr>
          <w:rFonts w:hint="eastAsia" w:ascii="楷体" w:hAnsi="楷体" w:eastAsia="楷体" w:cs="楷体"/>
          <w:color w:val="auto"/>
          <w:kern w:val="0"/>
          <w:sz w:val="24"/>
        </w:rPr>
        <w:t>2．鲁班奖、AAA级安全文明标准化诚信工地（全国范围组织学习交流的建设工程项目施工安全生产标准化工地）、全国建筑工程装饰奖加分累计不超过3项；当芙蓉奖、省优质工程等加分累计不超过7项时，按附表中标准打分；当芙蓉奖、省优质工程等累计超过7项时，超过7项部分按表中标准的1/5加分。</w:t>
      </w:r>
    </w:p>
    <w:p>
      <w:pPr>
        <w:widowControl/>
        <w:ind w:firstLine="480" w:firstLineChars="200"/>
        <w:rPr>
          <w:rFonts w:hint="eastAsia" w:ascii="楷体" w:hAnsi="楷体" w:eastAsia="楷体" w:cs="楷体"/>
          <w:color w:val="auto"/>
          <w:kern w:val="0"/>
          <w:sz w:val="24"/>
        </w:rPr>
      </w:pPr>
      <w:r>
        <w:rPr>
          <w:rFonts w:hint="eastAsia" w:ascii="楷体" w:hAnsi="楷体" w:eastAsia="楷体" w:cs="楷体"/>
          <w:color w:val="auto"/>
          <w:kern w:val="0"/>
          <w:sz w:val="24"/>
        </w:rPr>
        <w:t>3．类似项目经历和工程获奖情况加分详见第二章投标人须知前附表规定。企业类似项目业绩加分，投标人须提供类似项目业绩证明资料原件（招标工程应同时提供中标通知书、合同协议书和竣工验收备案登记表【或竣工验收资料（适用专业工程招标）】；非招标工程应同时提供合同协议书和竣工验收备案登记表【或竣工验收资料（适用专业工程招标）】），并在投标文件中附其复印件（或扫描件），方可加分，否则不予加分。</w:t>
      </w:r>
    </w:p>
    <w:p>
      <w:pPr>
        <w:widowControl/>
        <w:ind w:firstLine="480" w:firstLineChars="200"/>
        <w:rPr>
          <w:rFonts w:hint="eastAsia" w:ascii="楷体" w:hAnsi="楷体" w:eastAsia="楷体" w:cs="楷体"/>
          <w:color w:val="auto"/>
          <w:kern w:val="0"/>
          <w:sz w:val="24"/>
        </w:rPr>
      </w:pPr>
      <w:r>
        <w:rPr>
          <w:rFonts w:hint="eastAsia" w:ascii="楷体" w:hAnsi="楷体" w:eastAsia="楷体" w:cs="楷体"/>
          <w:color w:val="auto"/>
          <w:kern w:val="0"/>
          <w:sz w:val="24"/>
        </w:rPr>
        <w:t>4．省外企业不按招标文件要求提供相应的情况、证明、文件等资料，其拟任的项目负责人、投标人的不良行为记录情况单个子项得分分别为10、50分；</w:t>
      </w:r>
    </w:p>
    <w:p>
      <w:pPr>
        <w:widowControl/>
        <w:ind w:firstLine="480" w:firstLineChars="200"/>
        <w:rPr>
          <w:rFonts w:hint="eastAsia" w:ascii="楷体" w:hAnsi="楷体" w:eastAsia="楷体" w:cs="楷体"/>
          <w:color w:val="auto"/>
          <w:kern w:val="0"/>
          <w:sz w:val="24"/>
        </w:rPr>
      </w:pPr>
      <w:r>
        <w:rPr>
          <w:rFonts w:hint="eastAsia" w:ascii="楷体" w:hAnsi="楷体" w:eastAsia="楷体" w:cs="楷体"/>
          <w:color w:val="auto"/>
          <w:kern w:val="0"/>
          <w:sz w:val="24"/>
        </w:rPr>
        <w:t>5．投标人提供相应的情况、证明、文件等资料与经查实的事实不相符合，且对该投标人有利的，按照《湖南省房屋建筑和市政工程施工招标评标活动管理规定》第二十三条第（一）项规定，认定其为不合格投标人。</w:t>
      </w:r>
    </w:p>
    <w:p>
      <w:pPr>
        <w:widowControl/>
        <w:ind w:firstLine="480" w:firstLineChars="200"/>
        <w:rPr>
          <w:rFonts w:hint="eastAsia" w:ascii="楷体" w:hAnsi="楷体" w:eastAsia="楷体" w:cs="楷体"/>
          <w:color w:val="auto"/>
          <w:kern w:val="0"/>
          <w:sz w:val="24"/>
        </w:rPr>
      </w:pPr>
      <w:r>
        <w:rPr>
          <w:rFonts w:hint="eastAsia" w:ascii="楷体" w:hAnsi="楷体" w:eastAsia="楷体" w:cs="楷体"/>
          <w:color w:val="auto"/>
          <w:kern w:val="0"/>
          <w:sz w:val="24"/>
        </w:rPr>
        <w:t>6.本招标项目对</w:t>
      </w:r>
      <w:r>
        <w:rPr>
          <w:rFonts w:hint="eastAsia" w:ascii="楷体" w:hAnsi="楷体" w:eastAsia="楷体" w:cs="楷体"/>
          <w:color w:val="auto"/>
          <w:kern w:val="0"/>
          <w:sz w:val="24"/>
          <w:lang w:eastAsia="zh-CN"/>
        </w:rPr>
        <w:t>所有</w:t>
      </w:r>
      <w:r>
        <w:rPr>
          <w:rFonts w:hint="eastAsia" w:ascii="楷体" w:hAnsi="楷体" w:eastAsia="楷体" w:cs="楷体"/>
          <w:color w:val="auto"/>
          <w:kern w:val="0"/>
          <w:sz w:val="24"/>
        </w:rPr>
        <w:t>奖项均不加分。</w:t>
      </w:r>
    </w:p>
    <w:p>
      <w:pPr>
        <w:widowControl/>
        <w:ind w:firstLine="480" w:firstLineChars="200"/>
        <w:rPr>
          <w:rFonts w:hint="eastAsia" w:ascii="楷体" w:hAnsi="楷体" w:eastAsia="楷体" w:cs="楷体"/>
          <w:color w:val="auto"/>
          <w:kern w:val="0"/>
          <w:sz w:val="24"/>
        </w:rPr>
      </w:pP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评标委员会全体成员签字/日期：</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bCs/>
          <w:color w:val="auto"/>
          <w:sz w:val="24"/>
        </w:rPr>
        <w:t>附表3-12：成本评审结论记录表</w:t>
      </w:r>
    </w:p>
    <w:p>
      <w:pPr>
        <w:jc w:val="center"/>
        <w:rPr>
          <w:rFonts w:hint="eastAsia" w:ascii="楷体" w:hAnsi="楷体" w:eastAsia="楷体" w:cs="楷体"/>
          <w:color w:val="auto"/>
          <w:sz w:val="28"/>
          <w:szCs w:val="28"/>
        </w:rPr>
      </w:pPr>
      <w:r>
        <w:rPr>
          <w:rFonts w:hint="eastAsia" w:ascii="楷体" w:hAnsi="楷体" w:eastAsia="楷体" w:cs="楷体"/>
          <w:color w:val="auto"/>
          <w:sz w:val="28"/>
          <w:szCs w:val="32"/>
        </w:rPr>
        <w:t>成本评审结论记录表</w:t>
      </w:r>
    </w:p>
    <w:p>
      <w:pPr>
        <w:rPr>
          <w:rFonts w:hint="eastAsia" w:ascii="楷体" w:hAnsi="楷体" w:eastAsia="楷体" w:cs="楷体"/>
          <w:color w:val="auto"/>
          <w:sz w:val="24"/>
        </w:rPr>
      </w:pPr>
      <w:r>
        <w:rPr>
          <w:rFonts w:hint="eastAsia" w:ascii="楷体" w:hAnsi="楷体" w:eastAsia="楷体" w:cs="楷体"/>
          <w:color w:val="auto"/>
          <w:sz w:val="24"/>
        </w:rPr>
        <w:t>投标人名称：</w:t>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96"/>
        <w:gridCol w:w="844"/>
        <w:gridCol w:w="1619"/>
        <w:gridCol w:w="1782"/>
        <w:gridCol w:w="2872"/>
        <w:gridCol w:w="15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32"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1840"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招标控制价</w:t>
            </w:r>
          </w:p>
        </w:tc>
        <w:tc>
          <w:tcPr>
            <w:tcW w:w="1619"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投标报价</w:t>
            </w:r>
          </w:p>
          <w:p>
            <w:pPr>
              <w:jc w:val="center"/>
              <w:rPr>
                <w:rFonts w:hint="eastAsia" w:ascii="楷体" w:hAnsi="楷体" w:eastAsia="楷体" w:cs="楷体"/>
                <w:color w:val="auto"/>
                <w:sz w:val="24"/>
              </w:rPr>
            </w:pPr>
            <w:r>
              <w:rPr>
                <w:rFonts w:hint="eastAsia" w:ascii="楷体" w:hAnsi="楷体" w:eastAsia="楷体" w:cs="楷体"/>
                <w:color w:val="auto"/>
                <w:sz w:val="24"/>
              </w:rPr>
              <w:t>算术平均值</w:t>
            </w:r>
          </w:p>
        </w:tc>
        <w:tc>
          <w:tcPr>
            <w:tcW w:w="1782"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投标报价</w:t>
            </w:r>
          </w:p>
        </w:tc>
        <w:tc>
          <w:tcPr>
            <w:tcW w:w="2872"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本项目成本评审警戒线</w:t>
            </w:r>
          </w:p>
        </w:tc>
        <w:tc>
          <w:tcPr>
            <w:tcW w:w="157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比较结果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32" w:type="dxa"/>
            <w:vAlign w:val="center"/>
          </w:tcPr>
          <w:p>
            <w:pPr>
              <w:jc w:val="center"/>
              <w:rPr>
                <w:rFonts w:hint="eastAsia" w:ascii="楷体" w:hAnsi="楷体" w:eastAsia="楷体" w:cs="楷体"/>
                <w:color w:val="auto"/>
                <w:sz w:val="24"/>
              </w:rPr>
            </w:pPr>
          </w:p>
        </w:tc>
        <w:tc>
          <w:tcPr>
            <w:tcW w:w="1840" w:type="dxa"/>
            <w:gridSpan w:val="2"/>
            <w:vAlign w:val="center"/>
          </w:tcPr>
          <w:p>
            <w:pPr>
              <w:jc w:val="center"/>
              <w:rPr>
                <w:rFonts w:hint="eastAsia" w:ascii="楷体" w:hAnsi="楷体" w:eastAsia="楷体" w:cs="楷体"/>
                <w:color w:val="auto"/>
                <w:sz w:val="24"/>
              </w:rPr>
            </w:pPr>
          </w:p>
        </w:tc>
        <w:tc>
          <w:tcPr>
            <w:tcW w:w="1619" w:type="dxa"/>
            <w:vAlign w:val="center"/>
          </w:tcPr>
          <w:p>
            <w:pPr>
              <w:jc w:val="center"/>
              <w:rPr>
                <w:rFonts w:hint="eastAsia" w:ascii="楷体" w:hAnsi="楷体" w:eastAsia="楷体" w:cs="楷体"/>
                <w:color w:val="auto"/>
                <w:sz w:val="24"/>
              </w:rPr>
            </w:pPr>
          </w:p>
        </w:tc>
        <w:tc>
          <w:tcPr>
            <w:tcW w:w="1782" w:type="dxa"/>
            <w:vAlign w:val="center"/>
          </w:tcPr>
          <w:p>
            <w:pPr>
              <w:jc w:val="center"/>
              <w:rPr>
                <w:rFonts w:hint="eastAsia" w:ascii="楷体" w:hAnsi="楷体" w:eastAsia="楷体" w:cs="楷体"/>
                <w:color w:val="auto"/>
                <w:sz w:val="24"/>
              </w:rPr>
            </w:pPr>
          </w:p>
        </w:tc>
        <w:tc>
          <w:tcPr>
            <w:tcW w:w="2872" w:type="dxa"/>
            <w:vAlign w:val="center"/>
          </w:tcPr>
          <w:p>
            <w:pPr>
              <w:jc w:val="center"/>
              <w:rPr>
                <w:rFonts w:hint="eastAsia" w:ascii="楷体" w:hAnsi="楷体" w:eastAsia="楷体" w:cs="楷体"/>
                <w:color w:val="auto"/>
                <w:sz w:val="24"/>
              </w:rPr>
            </w:pPr>
          </w:p>
        </w:tc>
        <w:tc>
          <w:tcPr>
            <w:tcW w:w="1576"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421" w:type="dxa"/>
            <w:gridSpan w:val="7"/>
            <w:vAlign w:val="center"/>
          </w:tcPr>
          <w:p>
            <w:pPr>
              <w:rPr>
                <w:rFonts w:hint="eastAsia" w:ascii="楷体" w:hAnsi="楷体" w:eastAsia="楷体" w:cs="楷体"/>
                <w:color w:val="auto"/>
                <w:sz w:val="24"/>
              </w:rPr>
            </w:pPr>
            <w:r>
              <w:rPr>
                <w:rFonts w:hint="eastAsia" w:ascii="楷体" w:hAnsi="楷体" w:eastAsia="楷体" w:cs="楷体"/>
                <w:color w:val="auto"/>
                <w:sz w:val="24"/>
              </w:rPr>
              <w:t>比较后需投标人澄清和说明的主要事项概要：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421" w:type="dxa"/>
            <w:gridSpan w:val="7"/>
            <w:vAlign w:val="center"/>
          </w:tcPr>
          <w:p>
            <w:pPr>
              <w:rPr>
                <w:rFonts w:hint="eastAsia" w:ascii="楷体" w:hAnsi="楷体" w:eastAsia="楷体" w:cs="楷体"/>
                <w:color w:val="auto"/>
                <w:sz w:val="24"/>
              </w:rPr>
            </w:pPr>
            <w:r>
              <w:rPr>
                <w:rFonts w:hint="eastAsia" w:ascii="楷体" w:hAnsi="楷体" w:eastAsia="楷体" w:cs="楷体"/>
                <w:color w:val="auto"/>
                <w:sz w:val="24"/>
              </w:rPr>
              <w:t>投标人澄清、说明、补正和提供进一步证明的情况说明：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28"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评审结论</w:t>
            </w:r>
          </w:p>
        </w:tc>
        <w:tc>
          <w:tcPr>
            <w:tcW w:w="8693" w:type="dxa"/>
            <w:gridSpan w:val="5"/>
            <w:vAlign w:val="center"/>
          </w:tcPr>
          <w:p>
            <w:pPr>
              <w:ind w:firstLine="240" w:firstLineChars="100"/>
              <w:rPr>
                <w:rFonts w:hint="eastAsia" w:ascii="楷体" w:hAnsi="楷体" w:eastAsia="楷体" w:cs="楷体"/>
                <w:color w:val="auto"/>
                <w:sz w:val="24"/>
              </w:rPr>
            </w:pPr>
            <w:r>
              <w:rPr>
                <w:rFonts w:hint="eastAsia" w:ascii="楷体" w:hAnsi="楷体" w:eastAsia="楷体" w:cs="楷体"/>
                <w:color w:val="auto"/>
                <w:sz w:val="24"/>
              </w:rPr>
              <w:t xml:space="preserve"> □低于成本     □不低于成本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28"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评审意见概要</w:t>
            </w:r>
          </w:p>
        </w:tc>
        <w:tc>
          <w:tcPr>
            <w:tcW w:w="8693" w:type="dxa"/>
            <w:gridSpan w:val="5"/>
            <w:vAlign w:val="center"/>
          </w:tcPr>
          <w:p>
            <w:pP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28"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评标委员会全体成员签名</w:t>
            </w:r>
          </w:p>
        </w:tc>
        <w:tc>
          <w:tcPr>
            <w:tcW w:w="8693" w:type="dxa"/>
            <w:gridSpan w:val="5"/>
            <w:vAlign w:val="center"/>
          </w:tcPr>
          <w:p>
            <w:pPr>
              <w:jc w:val="right"/>
              <w:rPr>
                <w:rFonts w:hint="eastAsia" w:ascii="楷体" w:hAnsi="楷体" w:eastAsia="楷体" w:cs="楷体"/>
                <w:color w:val="auto"/>
                <w:sz w:val="24"/>
              </w:rPr>
            </w:pPr>
            <w:r>
              <w:rPr>
                <w:rFonts w:hint="eastAsia" w:ascii="楷体" w:hAnsi="楷体" w:eastAsia="楷体" w:cs="楷体"/>
                <w:color w:val="auto"/>
                <w:sz w:val="24"/>
              </w:rPr>
              <w:t xml:space="preserve">年   月   日 </w:t>
            </w:r>
          </w:p>
        </w:tc>
      </w:tr>
    </w:tbl>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bCs/>
          <w:color w:val="auto"/>
          <w:sz w:val="24"/>
        </w:rPr>
        <w:t>附表3-13：投标报价评审计分表</w:t>
      </w:r>
    </w:p>
    <w:p>
      <w:pPr>
        <w:jc w:val="center"/>
        <w:rPr>
          <w:rFonts w:hint="eastAsia" w:ascii="楷体" w:hAnsi="楷体" w:eastAsia="楷体" w:cs="楷体"/>
          <w:color w:val="auto"/>
          <w:sz w:val="28"/>
          <w:szCs w:val="28"/>
        </w:rPr>
      </w:pPr>
      <w:r>
        <w:rPr>
          <w:rFonts w:hint="eastAsia" w:ascii="楷体" w:hAnsi="楷体" w:eastAsia="楷体" w:cs="楷体"/>
          <w:color w:val="auto"/>
          <w:sz w:val="28"/>
          <w:szCs w:val="28"/>
        </w:rPr>
        <w:t>投标报价评审计分表</w:t>
      </w:r>
    </w:p>
    <w:tbl>
      <w:tblPr>
        <w:tblStyle w:val="13"/>
        <w:tblW w:w="1042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32"/>
        <w:gridCol w:w="1596"/>
        <w:gridCol w:w="1503"/>
        <w:gridCol w:w="2805"/>
        <w:gridCol w:w="1311"/>
        <w:gridCol w:w="18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332" w:type="dxa"/>
            <w:tcBorders>
              <w:top w:val="single" w:color="auto" w:sz="12"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3099" w:type="dxa"/>
            <w:gridSpan w:val="2"/>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项       目</w:t>
            </w:r>
          </w:p>
        </w:tc>
        <w:tc>
          <w:tcPr>
            <w:tcW w:w="2805"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评分标准</w:t>
            </w:r>
          </w:p>
        </w:tc>
        <w:tc>
          <w:tcPr>
            <w:tcW w:w="3185" w:type="dxa"/>
            <w:gridSpan w:val="2"/>
            <w:tcBorders>
              <w:top w:val="single" w:color="auto" w:sz="12"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备       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33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w:t>
            </w:r>
          </w:p>
        </w:tc>
        <w:tc>
          <w:tcPr>
            <w:tcW w:w="3099"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最终投标价＞基准价</w:t>
            </w:r>
          </w:p>
        </w:tc>
        <w:tc>
          <w:tcPr>
            <w:tcW w:w="2805" w:type="dxa"/>
            <w:tcBorders>
              <w:top w:val="single" w:color="auto" w:sz="4" w:space="0"/>
              <w:left w:val="single" w:color="auto" w:sz="4" w:space="0"/>
              <w:bottom w:val="single" w:color="auto" w:sz="4" w:space="0"/>
              <w:right w:val="single" w:color="auto" w:sz="4"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从0开始每升1%减2分，即100-2*100X</w:t>
            </w:r>
          </w:p>
        </w:tc>
        <w:tc>
          <w:tcPr>
            <w:tcW w:w="3185" w:type="dxa"/>
            <w:gridSpan w:val="2"/>
            <w:vMerge w:val="restart"/>
            <w:tcBorders>
              <w:top w:val="single" w:color="auto" w:sz="4" w:space="0"/>
              <w:left w:val="single" w:color="auto" w:sz="4" w:space="0"/>
              <w:bottom w:val="single" w:color="auto" w:sz="4"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X为最终投标价升、降率百分点数的绝对值，即</w:t>
            </w:r>
          </w:p>
          <w:p>
            <w:pPr>
              <w:rPr>
                <w:rFonts w:hint="eastAsia" w:ascii="楷体" w:hAnsi="楷体" w:eastAsia="楷体" w:cs="楷体"/>
                <w:color w:val="auto"/>
              </w:rPr>
            </w:pPr>
            <w:r>
              <w:rPr>
                <w:rFonts w:hint="eastAsia" w:ascii="楷体" w:hAnsi="楷体" w:eastAsia="楷体" w:cs="楷体"/>
                <w:color w:val="auto"/>
              </w:rPr>
              <mc:AlternateContent>
                <mc:Choice Requires="wps">
                  <w:drawing>
                    <wp:anchor distT="0" distB="0" distL="114300" distR="114300" simplePos="0" relativeHeight="251663360" behindDoc="0" locked="0" layoutInCell="1" allowOverlap="1">
                      <wp:simplePos x="0" y="0"/>
                      <wp:positionH relativeFrom="column">
                        <wp:posOffset>-17780</wp:posOffset>
                      </wp:positionH>
                      <wp:positionV relativeFrom="paragraph">
                        <wp:posOffset>69850</wp:posOffset>
                      </wp:positionV>
                      <wp:extent cx="3175" cy="510540"/>
                      <wp:effectExtent l="4445" t="0" r="11430" b="3810"/>
                      <wp:wrapNone/>
                      <wp:docPr id="19" name="Line 60"/>
                      <wp:cNvGraphicFramePr/>
                      <a:graphic xmlns:a="http://schemas.openxmlformats.org/drawingml/2006/main">
                        <a:graphicData uri="http://schemas.microsoft.com/office/word/2010/wordprocessingShape">
                          <wps:wsp>
                            <wps:cNvCnPr/>
                            <wps:spPr>
                              <a:xfrm>
                                <a:off x="0" y="0"/>
                                <a:ext cx="3175" cy="5105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60" o:spid="_x0000_s1026" o:spt="20" style="position:absolute;left:0pt;margin-left:-1.4pt;margin-top:5.5pt;height:40.2pt;width:0.25pt;z-index:251663360;mso-width-relative:page;mso-height-relative:page;" filled="f" stroked="t" coordsize="21600,21600" o:gfxdata="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pUGaNUAAAAHAQAADwAAAAAAAAABACAAAAAiAAAAZHJzL2Rvd25y&#10;ZXYueG1sUEsBAhQAFAAAAAgAh07iQIE4R/fIAQAAnQMAAA4AAAAAAAAAAQAgAAAAJAEAAGRycy9l&#10;Mm9Eb2MueG1sUEsFBgAAAAAGAAYAWQEAAF4FAAAAAA==&#10;">
                      <v:fill on="f" focussize="0,0"/>
                      <v:stroke color="#000000" joinstyle="round"/>
                      <v:imagedata o:title=""/>
                      <o:lock v:ext="edit" aspectratio="f"/>
                    </v:line>
                  </w:pict>
                </mc:Fallback>
              </mc:AlternateContent>
            </w:r>
            <w:r>
              <w:rPr>
                <w:rFonts w:hint="eastAsia" w:ascii="楷体" w:hAnsi="楷体" w:eastAsia="楷体" w:cs="楷体"/>
                <w:color w:val="auto"/>
              </w:rPr>
              <mc:AlternateContent>
                <mc:Choice Requires="wps">
                  <w:drawing>
                    <wp:anchor distT="0" distB="0" distL="114300" distR="114300" simplePos="0" relativeHeight="251662336" behindDoc="0" locked="0" layoutInCell="1" allowOverlap="1">
                      <wp:simplePos x="0" y="0"/>
                      <wp:positionH relativeFrom="column">
                        <wp:posOffset>1266825</wp:posOffset>
                      </wp:positionH>
                      <wp:positionV relativeFrom="paragraph">
                        <wp:posOffset>114300</wp:posOffset>
                      </wp:positionV>
                      <wp:extent cx="635" cy="495300"/>
                      <wp:effectExtent l="0" t="0" r="0" b="0"/>
                      <wp:wrapNone/>
                      <wp:docPr id="20" name="Line 59"/>
                      <wp:cNvGraphicFramePr/>
                      <a:graphic xmlns:a="http://schemas.openxmlformats.org/drawingml/2006/main">
                        <a:graphicData uri="http://schemas.microsoft.com/office/word/2010/wordprocessingShape">
                          <wps:wsp>
                            <wps:cNvCnPr/>
                            <wps:spPr>
                              <a:xfrm flipH="1" flipV="1">
                                <a:off x="0" y="0"/>
                                <a:ext cx="635" cy="495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59" o:spid="_x0000_s1026" o:spt="20" style="position:absolute;left:0pt;flip:x y;margin-left:99.75pt;margin-top:9pt;height:39pt;width:0.05pt;z-index:251662336;mso-width-relative:page;mso-height-relative:page;" filled="f" stroked="t" coordsize="21600,21600" o:gfxdata="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dWLcv0wAAAAkBAAAPAAAAAAAAAAEAIAAAACIA&#10;AABkcnMvZG93bnJldi54bWxQSwECFAAUAAAACACHTuJAuvJeJdUBAACwAwAADgAAAAAAAAABACAA&#10;AAAiAQAAZHJzL2Uyb0RvYy54bWxQSwUGAAAAAAYABgBZAQAAaQUAAAAA&#10;">
                      <v:fill on="f" focussize="0,0"/>
                      <v:stroke color="#000000" joinstyle="round"/>
                      <v:imagedata o:title=""/>
                      <o:lock v:ext="edit" aspectratio="f"/>
                    </v:line>
                  </w:pict>
                </mc:Fallback>
              </mc:AlternateContent>
            </w:r>
            <w:r>
              <w:rPr>
                <w:rFonts w:hint="eastAsia" w:ascii="楷体" w:hAnsi="楷体" w:eastAsia="楷体" w:cs="楷体"/>
                <w:color w:val="auto"/>
              </w:rPr>
              <w:t>最终投标价—基准价</w:t>
            </w:r>
          </w:p>
          <w:p>
            <w:pPr>
              <w:rPr>
                <w:rFonts w:hint="eastAsia" w:ascii="楷体" w:hAnsi="楷体" w:eastAsia="楷体" w:cs="楷体"/>
                <w:color w:val="auto"/>
              </w:rPr>
            </w:pPr>
            <w:r>
              <w:rPr>
                <w:rFonts w:hint="eastAsia" w:ascii="楷体" w:hAnsi="楷体" w:eastAsia="楷体" w:cs="楷体"/>
                <w:color w:val="auto"/>
              </w:rPr>
              <mc:AlternateContent>
                <mc:Choice Requires="wps">
                  <w:drawing>
                    <wp:anchor distT="0" distB="0" distL="114300" distR="114300" simplePos="0" relativeHeight="251661312" behindDoc="0" locked="0" layoutInCell="1" allowOverlap="1">
                      <wp:simplePos x="0" y="0"/>
                      <wp:positionH relativeFrom="column">
                        <wp:posOffset>123825</wp:posOffset>
                      </wp:positionH>
                      <wp:positionV relativeFrom="paragraph">
                        <wp:posOffset>114300</wp:posOffset>
                      </wp:positionV>
                      <wp:extent cx="977900" cy="0"/>
                      <wp:effectExtent l="0" t="0" r="0" b="0"/>
                      <wp:wrapNone/>
                      <wp:docPr id="22" name="Line 58"/>
                      <wp:cNvGraphicFramePr/>
                      <a:graphic xmlns:a="http://schemas.openxmlformats.org/drawingml/2006/main">
                        <a:graphicData uri="http://schemas.microsoft.com/office/word/2010/wordprocessingShape">
                          <wps:wsp>
                            <wps:cNvCnPr/>
                            <wps:spPr>
                              <a:xfrm flipV="1">
                                <a:off x="0" y="0"/>
                                <a:ext cx="9779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58" o:spid="_x0000_s1026" o:spt="20" style="position:absolute;left:0pt;flip:y;margin-left:9.75pt;margin-top:9pt;height:0pt;width:77pt;z-index:251661312;mso-width-relative:page;mso-height-relative:page;" filled="f" stroked="t" coordsize="21600,21600" o:gfxdata="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GF8iO0wAAAAgBAAAPAAAAAAAAAAEAIAAAACIAAABkcnMvZG93&#10;bnJldi54bWxQSwECFAAUAAAACACHTuJA7CkxIMwBAACkAwAADgAAAAAAAAABACAAAAAiAQAAZHJz&#10;L2Uyb0RvYy54bWxQSwUGAAAAAAYABgBZAQAAYAUAAAAA&#10;">
                      <v:fill on="f" focussize="0,0"/>
                      <v:stroke color="#000000" joinstyle="round"/>
                      <v:imagedata o:title=""/>
                      <o:lock v:ext="edit" aspectratio="f"/>
                    </v:line>
                  </w:pict>
                </mc:Fallback>
              </mc:AlternateContent>
            </w:r>
            <w:r>
              <w:rPr>
                <w:rFonts w:hint="eastAsia" w:ascii="楷体" w:hAnsi="楷体" w:eastAsia="楷体" w:cs="楷体"/>
                <w:color w:val="auto"/>
                <w:sz w:val="18"/>
                <w:szCs w:val="18"/>
              </w:rPr>
              <w:t xml:space="preserve">                        </w:t>
            </w:r>
            <w:r>
              <w:rPr>
                <w:rFonts w:hint="eastAsia" w:ascii="楷体" w:hAnsi="楷体" w:eastAsia="楷体" w:cs="楷体"/>
                <w:color w:val="auto"/>
              </w:rPr>
              <w:t>×100%</w:t>
            </w:r>
          </w:p>
          <w:p>
            <w:pPr>
              <w:rPr>
                <w:rFonts w:hint="eastAsia" w:ascii="楷体" w:hAnsi="楷体" w:eastAsia="楷体" w:cs="楷体"/>
                <w:color w:val="auto"/>
              </w:rPr>
            </w:pPr>
            <w:r>
              <w:rPr>
                <w:rFonts w:hint="eastAsia" w:ascii="楷体" w:hAnsi="楷体" w:eastAsia="楷体" w:cs="楷体"/>
                <w:color w:val="auto"/>
                <w:sz w:val="18"/>
                <w:szCs w:val="18"/>
              </w:rPr>
              <w:t xml:space="preserve">      </w:t>
            </w:r>
            <w:r>
              <w:rPr>
                <w:rFonts w:hint="eastAsia" w:ascii="楷体" w:hAnsi="楷体" w:eastAsia="楷体" w:cs="楷体"/>
                <w:color w:val="auto"/>
              </w:rPr>
              <w:t>基准价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33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w:t>
            </w:r>
          </w:p>
        </w:tc>
        <w:tc>
          <w:tcPr>
            <w:tcW w:w="3099"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最终投标价=基准价</w:t>
            </w:r>
          </w:p>
        </w:tc>
        <w:tc>
          <w:tcPr>
            <w:tcW w:w="2805" w:type="dxa"/>
            <w:tcBorders>
              <w:top w:val="single" w:color="auto" w:sz="4" w:space="0"/>
              <w:left w:val="single" w:color="auto" w:sz="4" w:space="0"/>
              <w:bottom w:val="single" w:color="auto" w:sz="4" w:space="0"/>
              <w:right w:val="single" w:color="auto" w:sz="4"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100分</w:t>
            </w:r>
          </w:p>
        </w:tc>
        <w:tc>
          <w:tcPr>
            <w:tcW w:w="318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33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w:t>
            </w:r>
          </w:p>
        </w:tc>
        <w:tc>
          <w:tcPr>
            <w:tcW w:w="3099"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最终投标价＜基准价</w:t>
            </w:r>
          </w:p>
        </w:tc>
        <w:tc>
          <w:tcPr>
            <w:tcW w:w="2805" w:type="dxa"/>
            <w:tcBorders>
              <w:top w:val="single" w:color="auto" w:sz="4" w:space="0"/>
              <w:left w:val="single" w:color="auto" w:sz="4" w:space="0"/>
              <w:bottom w:val="single" w:color="auto" w:sz="4" w:space="0"/>
              <w:right w:val="single" w:color="auto" w:sz="4"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从0开始每降1%加1分，即100＋100X</w:t>
            </w:r>
          </w:p>
        </w:tc>
        <w:tc>
          <w:tcPr>
            <w:tcW w:w="318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33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投标人</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投标报价</w:t>
            </w:r>
          </w:p>
        </w:tc>
        <w:tc>
          <w:tcPr>
            <w:tcW w:w="150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最终投标价</w:t>
            </w:r>
          </w:p>
        </w:tc>
        <w:tc>
          <w:tcPr>
            <w:tcW w:w="28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基准价</w:t>
            </w:r>
          </w:p>
        </w:tc>
        <w:tc>
          <w:tcPr>
            <w:tcW w:w="13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X值</w:t>
            </w:r>
          </w:p>
        </w:tc>
        <w:tc>
          <w:tcPr>
            <w:tcW w:w="187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投标报价得分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33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0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80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3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33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0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80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13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33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0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80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13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33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0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80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sz w:val="24"/>
              </w:rPr>
            </w:pPr>
          </w:p>
        </w:tc>
        <w:tc>
          <w:tcPr>
            <w:tcW w:w="13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0421" w:type="dxa"/>
            <w:gridSpan w:val="6"/>
            <w:tcBorders>
              <w:top w:val="single" w:color="auto" w:sz="4" w:space="0"/>
              <w:left w:val="single" w:color="auto" w:sz="12" w:space="0"/>
              <w:bottom w:val="single" w:color="auto" w:sz="12"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对投标报价的调整记录：</w:t>
            </w:r>
          </w:p>
        </w:tc>
      </w:tr>
    </w:tbl>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备注：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1．投标报价得分，基本分100分。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2．除经初步评审为不合格投标人（包括投标报价文件无效）的和被认定为最终投标报价低于其企业成本的外，其他的最终投标报价均应按规定进入最终投标价的算术平均。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3．符合招标控制价≥最终投标价≥0.90×最终投标价的算术平均值的最终投标价进入基准价计算。 </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4．基准价公式：</w:t>
      </w:r>
    </w:p>
    <w:p>
      <w:pPr>
        <w:ind w:firstLine="480" w:firstLineChars="200"/>
        <w:rPr>
          <w:rFonts w:hint="eastAsia" w:ascii="楷体" w:hAnsi="楷体" w:eastAsia="楷体" w:cs="楷体"/>
          <w:color w:val="auto"/>
          <w:sz w:val="24"/>
          <w:lang w:val="pt-BR"/>
        </w:rPr>
      </w:pPr>
      <w:r>
        <w:rPr>
          <w:rFonts w:hint="eastAsia" w:ascii="楷体" w:hAnsi="楷体" w:eastAsia="楷体" w:cs="楷体"/>
          <w:color w:val="auto"/>
          <w:sz w:val="24"/>
          <w:lang w:val="pt-BR"/>
        </w:rPr>
        <w:t xml:space="preserve">          A1+A2+……＋Ai+……＋An</w:t>
      </w:r>
    </w:p>
    <w:p>
      <w:pPr>
        <w:ind w:firstLine="420" w:firstLineChars="200"/>
        <w:jc w:val="left"/>
        <w:rPr>
          <w:rFonts w:hint="eastAsia" w:ascii="楷体" w:hAnsi="楷体" w:eastAsia="楷体" w:cs="楷体"/>
          <w:color w:val="auto"/>
          <w:sz w:val="24"/>
          <w:lang w:val="pt-BR"/>
        </w:rPr>
      </w:pPr>
      <w:r>
        <w:rPr>
          <w:rFonts w:hint="eastAsia" w:ascii="楷体" w:hAnsi="楷体" w:eastAsia="楷体" w:cs="楷体"/>
          <w:color w:val="auto"/>
        </w:rPr>
        <mc:AlternateContent>
          <mc:Choice Requires="wps">
            <w:drawing>
              <wp:anchor distT="0" distB="0" distL="114300" distR="114300" simplePos="0" relativeHeight="251660288" behindDoc="0" locked="0" layoutInCell="1" allowOverlap="1">
                <wp:simplePos x="0" y="0"/>
                <wp:positionH relativeFrom="column">
                  <wp:posOffset>1028700</wp:posOffset>
                </wp:positionH>
                <wp:positionV relativeFrom="paragraph">
                  <wp:posOffset>635</wp:posOffset>
                </wp:positionV>
                <wp:extent cx="1927860" cy="4445"/>
                <wp:effectExtent l="0" t="0" r="0" b="0"/>
                <wp:wrapNone/>
                <wp:docPr id="15" name="Line 57"/>
                <wp:cNvGraphicFramePr/>
                <a:graphic xmlns:a="http://schemas.openxmlformats.org/drawingml/2006/main">
                  <a:graphicData uri="http://schemas.microsoft.com/office/word/2010/wordprocessingShape">
                    <wps:wsp>
                      <wps:cNvCnPr/>
                      <wps:spPr>
                        <a:xfrm flipV="1">
                          <a:off x="0" y="0"/>
                          <a:ext cx="1927860" cy="444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57" o:spid="_x0000_s1026" o:spt="20" style="position:absolute;left:0pt;flip:y;margin-left:81pt;margin-top:0.05pt;height:0.35pt;width:151.8pt;z-index:251660288;mso-width-relative:page;mso-height-relative:page;" filled="f" stroked="t" coordsize="21600,21600" o:gfxdata="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VTEXdMAAAAFAQAADwAAAAAAAAABACAAAAAiAAAAZHJz&#10;L2Rvd25yZXYueG1sUEsBAhQAFAAAAAgAh07iQItz81/QAQAAqAMAAA4AAAAAAAAAAQAgAAAAIgEA&#10;AGRycy9lMm9Eb2MueG1sUEsFBgAAAAAGAAYAWQEAAGQFAAAAAA==&#10;">
                <v:fill on="f" focussize="0,0"/>
                <v:stroke color="#000000" joinstyle="round"/>
                <v:imagedata o:title=""/>
                <o:lock v:ext="edit" aspectratio="f"/>
              </v:line>
            </w:pict>
          </mc:Fallback>
        </mc:AlternateContent>
      </w:r>
      <w:r>
        <w:rPr>
          <w:rFonts w:hint="eastAsia" w:ascii="楷体" w:hAnsi="楷体" w:eastAsia="楷体" w:cs="楷体"/>
          <w:color w:val="auto"/>
          <w:sz w:val="24"/>
        </w:rPr>
        <w:t xml:space="preserve">  基准价</w:t>
      </w:r>
      <w:r>
        <w:rPr>
          <w:rFonts w:hint="eastAsia" w:ascii="楷体" w:hAnsi="楷体" w:eastAsia="楷体" w:cs="楷体"/>
          <w:color w:val="auto"/>
          <w:sz w:val="24"/>
          <w:lang w:val="pt-BR"/>
        </w:rPr>
        <w:t>=           N</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lang w:val="pt-BR"/>
        </w:rPr>
        <w:t xml:space="preserve">       </w:t>
      </w:r>
      <w:r>
        <w:rPr>
          <w:rFonts w:hint="eastAsia" w:ascii="楷体" w:hAnsi="楷体" w:eastAsia="楷体" w:cs="楷体"/>
          <w:color w:val="auto"/>
          <w:sz w:val="24"/>
        </w:rPr>
        <w:t>i=1…i…n; Ai为进入基准价计算的最终投标价; N为进入基准价计算的最终投标价的个数。</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5．投标报价加分最多加3分，投标报价最高得分为103分。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 最终投标价以人民币万元为单位，计算保留至小数点后2位（百分比亦然），小数点后第3位采取4舍5入。</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评标委员会全体成员签字/日期：</w:t>
      </w:r>
    </w:p>
    <w:p>
      <w:pPr>
        <w:rPr>
          <w:rFonts w:hint="eastAsia" w:ascii="楷体" w:hAnsi="楷体" w:eastAsia="楷体" w:cs="楷体"/>
          <w:color w:val="auto"/>
          <w:sz w:val="24"/>
        </w:rPr>
      </w:pPr>
    </w:p>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color w:val="auto"/>
          <w:sz w:val="24"/>
        </w:rPr>
      </w:pPr>
      <w:r>
        <w:rPr>
          <w:rFonts w:hint="eastAsia" w:ascii="楷体" w:hAnsi="楷体" w:eastAsia="楷体" w:cs="楷体"/>
          <w:bCs/>
          <w:color w:val="auto"/>
          <w:sz w:val="24"/>
        </w:rPr>
        <w:t>附表3-14：权数取值表</w:t>
      </w:r>
    </w:p>
    <w:p>
      <w:pPr>
        <w:jc w:val="center"/>
        <w:rPr>
          <w:rFonts w:hint="eastAsia" w:ascii="楷体" w:hAnsi="楷体" w:eastAsia="楷体" w:cs="楷体"/>
          <w:color w:val="auto"/>
          <w:sz w:val="24"/>
        </w:rPr>
      </w:pPr>
      <w:r>
        <w:rPr>
          <w:rFonts w:hint="eastAsia" w:ascii="楷体" w:hAnsi="楷体" w:eastAsia="楷体" w:cs="楷体"/>
          <w:color w:val="auto"/>
          <w:sz w:val="28"/>
          <w:szCs w:val="28"/>
        </w:rPr>
        <w:t>权数取值表</w:t>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313"/>
        <w:gridCol w:w="4956"/>
        <w:gridCol w:w="22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901" w:type="dxa"/>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2313" w:type="dxa"/>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项     目</w:t>
            </w:r>
          </w:p>
        </w:tc>
        <w:tc>
          <w:tcPr>
            <w:tcW w:w="495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权        数</w:t>
            </w:r>
          </w:p>
        </w:tc>
        <w:tc>
          <w:tcPr>
            <w:tcW w:w="2251" w:type="dxa"/>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具体权数取值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901" w:type="dxa"/>
            <w:vMerge w:val="continue"/>
            <w:vAlign w:val="center"/>
          </w:tcPr>
          <w:p>
            <w:pPr>
              <w:jc w:val="center"/>
              <w:rPr>
                <w:rFonts w:hint="eastAsia" w:ascii="楷体" w:hAnsi="楷体" w:eastAsia="楷体" w:cs="楷体"/>
                <w:color w:val="auto"/>
                <w:sz w:val="24"/>
              </w:rPr>
            </w:pPr>
          </w:p>
        </w:tc>
        <w:tc>
          <w:tcPr>
            <w:tcW w:w="2313" w:type="dxa"/>
            <w:vMerge w:val="continue"/>
            <w:vAlign w:val="center"/>
          </w:tcPr>
          <w:p>
            <w:pPr>
              <w:jc w:val="center"/>
              <w:rPr>
                <w:rFonts w:hint="eastAsia" w:ascii="楷体" w:hAnsi="楷体" w:eastAsia="楷体" w:cs="楷体"/>
                <w:color w:val="auto"/>
                <w:sz w:val="24"/>
              </w:rPr>
            </w:pPr>
          </w:p>
        </w:tc>
        <w:tc>
          <w:tcPr>
            <w:tcW w:w="495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综合评估法（Ⅰ）</w:t>
            </w:r>
          </w:p>
        </w:tc>
        <w:tc>
          <w:tcPr>
            <w:tcW w:w="2251" w:type="dxa"/>
            <w:vMerge w:val="continue"/>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90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w:t>
            </w:r>
          </w:p>
        </w:tc>
        <w:tc>
          <w:tcPr>
            <w:tcW w:w="2313"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技术标（K</w:t>
            </w:r>
            <w:r>
              <w:rPr>
                <w:rFonts w:hint="eastAsia" w:ascii="楷体" w:hAnsi="楷体" w:eastAsia="楷体" w:cs="楷体"/>
                <w:color w:val="auto"/>
                <w:sz w:val="24"/>
                <w:vertAlign w:val="subscript"/>
              </w:rPr>
              <w:t>1</w:t>
            </w:r>
            <w:r>
              <w:rPr>
                <w:rFonts w:hint="eastAsia" w:ascii="楷体" w:hAnsi="楷体" w:eastAsia="楷体" w:cs="楷体"/>
                <w:color w:val="auto"/>
                <w:sz w:val="24"/>
              </w:rPr>
              <w:t>）</w:t>
            </w:r>
          </w:p>
        </w:tc>
        <w:tc>
          <w:tcPr>
            <w:tcW w:w="4956" w:type="dxa"/>
            <w:vAlign w:val="center"/>
          </w:tcPr>
          <w:p>
            <w:pPr>
              <w:jc w:val="center"/>
              <w:rPr>
                <w:rFonts w:hint="eastAsia" w:ascii="楷体" w:hAnsi="楷体" w:eastAsia="楷体" w:cs="楷体"/>
                <w:color w:val="auto"/>
                <w:sz w:val="24"/>
              </w:rPr>
            </w:pPr>
          </w:p>
        </w:tc>
        <w:tc>
          <w:tcPr>
            <w:tcW w:w="2251"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90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w:t>
            </w:r>
          </w:p>
        </w:tc>
        <w:tc>
          <w:tcPr>
            <w:tcW w:w="2313"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项目管理机构（K</w:t>
            </w:r>
            <w:r>
              <w:rPr>
                <w:rFonts w:hint="eastAsia" w:ascii="楷体" w:hAnsi="楷体" w:eastAsia="楷体" w:cs="楷体"/>
                <w:color w:val="auto"/>
                <w:sz w:val="24"/>
                <w:vertAlign w:val="subscript"/>
              </w:rPr>
              <w:t>2</w:t>
            </w:r>
            <w:r>
              <w:rPr>
                <w:rFonts w:hint="eastAsia" w:ascii="楷体" w:hAnsi="楷体" w:eastAsia="楷体" w:cs="楷体"/>
                <w:color w:val="auto"/>
                <w:sz w:val="24"/>
              </w:rPr>
              <w:t>）</w:t>
            </w:r>
          </w:p>
        </w:tc>
        <w:tc>
          <w:tcPr>
            <w:tcW w:w="4956" w:type="dxa"/>
            <w:vAlign w:val="center"/>
          </w:tcPr>
          <w:p>
            <w:pPr>
              <w:jc w:val="center"/>
              <w:rPr>
                <w:rFonts w:hint="eastAsia" w:ascii="楷体" w:hAnsi="楷体" w:eastAsia="楷体" w:cs="楷体"/>
                <w:color w:val="auto"/>
                <w:sz w:val="24"/>
              </w:rPr>
            </w:pPr>
          </w:p>
        </w:tc>
        <w:tc>
          <w:tcPr>
            <w:tcW w:w="2251"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90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w:t>
            </w:r>
          </w:p>
        </w:tc>
        <w:tc>
          <w:tcPr>
            <w:tcW w:w="2313" w:type="dxa"/>
            <w:vAlign w:val="center"/>
          </w:tcPr>
          <w:p>
            <w:pPr>
              <w:jc w:val="center"/>
              <w:rPr>
                <w:rFonts w:hint="eastAsia" w:ascii="楷体" w:hAnsi="楷体" w:eastAsia="楷体" w:cs="楷体"/>
                <w:color w:val="auto"/>
                <w:sz w:val="24"/>
              </w:rPr>
            </w:pPr>
            <w:r>
              <w:rPr>
                <w:rFonts w:hint="eastAsia" w:ascii="楷体" w:hAnsi="楷体" w:eastAsia="楷体" w:cs="楷体"/>
                <w:color w:val="auto"/>
                <w:spacing w:val="-14"/>
                <w:sz w:val="24"/>
              </w:rPr>
              <w:t>信誉</w:t>
            </w:r>
            <w:r>
              <w:rPr>
                <w:rFonts w:hint="eastAsia" w:ascii="楷体" w:hAnsi="楷体" w:eastAsia="楷体" w:cs="楷体"/>
                <w:color w:val="auto"/>
                <w:sz w:val="24"/>
              </w:rPr>
              <w:t>（K</w:t>
            </w:r>
            <w:r>
              <w:rPr>
                <w:rFonts w:hint="eastAsia" w:ascii="楷体" w:hAnsi="楷体" w:eastAsia="楷体" w:cs="楷体"/>
                <w:color w:val="auto"/>
                <w:sz w:val="24"/>
                <w:vertAlign w:val="subscript"/>
              </w:rPr>
              <w:t>3</w:t>
            </w:r>
            <w:r>
              <w:rPr>
                <w:rFonts w:hint="eastAsia" w:ascii="楷体" w:hAnsi="楷体" w:eastAsia="楷体" w:cs="楷体"/>
                <w:color w:val="auto"/>
                <w:sz w:val="24"/>
              </w:rPr>
              <w:t>）</w:t>
            </w:r>
          </w:p>
        </w:tc>
        <w:tc>
          <w:tcPr>
            <w:tcW w:w="495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0.15-0.25</w:t>
            </w:r>
          </w:p>
        </w:tc>
        <w:tc>
          <w:tcPr>
            <w:tcW w:w="225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90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4</w:t>
            </w:r>
          </w:p>
        </w:tc>
        <w:tc>
          <w:tcPr>
            <w:tcW w:w="2313"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投标报价（K</w:t>
            </w:r>
            <w:r>
              <w:rPr>
                <w:rFonts w:hint="eastAsia" w:ascii="楷体" w:hAnsi="楷体" w:eastAsia="楷体" w:cs="楷体"/>
                <w:color w:val="auto"/>
                <w:sz w:val="24"/>
                <w:vertAlign w:val="subscript"/>
              </w:rPr>
              <w:t>4</w:t>
            </w:r>
            <w:r>
              <w:rPr>
                <w:rFonts w:hint="eastAsia" w:ascii="楷体" w:hAnsi="楷体" w:eastAsia="楷体" w:cs="楷体"/>
                <w:color w:val="auto"/>
                <w:sz w:val="24"/>
              </w:rPr>
              <w:t>）</w:t>
            </w:r>
          </w:p>
        </w:tc>
        <w:tc>
          <w:tcPr>
            <w:tcW w:w="495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0.75-0.85</w:t>
            </w:r>
          </w:p>
        </w:tc>
        <w:tc>
          <w:tcPr>
            <w:tcW w:w="225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0.75</w:t>
            </w:r>
          </w:p>
        </w:tc>
      </w:tr>
    </w:tbl>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bCs/>
          <w:color w:val="auto"/>
          <w:sz w:val="24"/>
        </w:rPr>
        <w:t>附表3-15：综合得分计算表</w:t>
      </w:r>
    </w:p>
    <w:p>
      <w:pPr>
        <w:jc w:val="center"/>
        <w:rPr>
          <w:rFonts w:hint="eastAsia" w:ascii="楷体" w:hAnsi="楷体" w:eastAsia="楷体" w:cs="楷体"/>
          <w:color w:val="auto"/>
          <w:sz w:val="28"/>
          <w:szCs w:val="28"/>
        </w:rPr>
      </w:pPr>
      <w:r>
        <w:rPr>
          <w:rFonts w:hint="eastAsia" w:ascii="楷体" w:hAnsi="楷体" w:eastAsia="楷体" w:cs="楷体"/>
          <w:color w:val="auto"/>
          <w:sz w:val="28"/>
          <w:szCs w:val="28"/>
        </w:rPr>
        <w:t>综合得分计算表</w:t>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68"/>
        <w:gridCol w:w="1794"/>
        <w:gridCol w:w="1815"/>
        <w:gridCol w:w="1932"/>
        <w:gridCol w:w="27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421" w:type="dxa"/>
            <w:gridSpan w:val="5"/>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投标人（                         ）              总分（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68" w:type="dxa"/>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评委编号</w:t>
            </w:r>
          </w:p>
        </w:tc>
        <w:tc>
          <w:tcPr>
            <w:tcW w:w="8253" w:type="dxa"/>
            <w:gridSpan w:val="4"/>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单   项   评   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68" w:type="dxa"/>
            <w:vMerge w:val="continue"/>
            <w:vAlign w:val="center"/>
          </w:tcPr>
          <w:p>
            <w:pPr>
              <w:widowControl/>
              <w:jc w:val="center"/>
              <w:rPr>
                <w:rFonts w:hint="eastAsia" w:ascii="楷体" w:hAnsi="楷体" w:eastAsia="楷体" w:cs="楷体"/>
                <w:color w:val="auto"/>
                <w:sz w:val="24"/>
              </w:rPr>
            </w:pPr>
          </w:p>
        </w:tc>
        <w:tc>
          <w:tcPr>
            <w:tcW w:w="1794"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技术标</w:t>
            </w:r>
          </w:p>
        </w:tc>
        <w:tc>
          <w:tcPr>
            <w:tcW w:w="1815"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项目管理机构</w:t>
            </w:r>
          </w:p>
        </w:tc>
        <w:tc>
          <w:tcPr>
            <w:tcW w:w="1932"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信誉</w:t>
            </w:r>
          </w:p>
        </w:tc>
        <w:tc>
          <w:tcPr>
            <w:tcW w:w="2712"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综合得分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68"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w:t>
            </w:r>
          </w:p>
        </w:tc>
        <w:tc>
          <w:tcPr>
            <w:tcW w:w="1794" w:type="dxa"/>
            <w:vAlign w:val="center"/>
          </w:tcPr>
          <w:p>
            <w:pPr>
              <w:jc w:val="center"/>
              <w:rPr>
                <w:rFonts w:hint="eastAsia" w:ascii="楷体" w:hAnsi="楷体" w:eastAsia="楷体" w:cs="楷体"/>
                <w:color w:val="auto"/>
                <w:sz w:val="24"/>
              </w:rPr>
            </w:pPr>
          </w:p>
        </w:tc>
        <w:tc>
          <w:tcPr>
            <w:tcW w:w="1815" w:type="dxa"/>
            <w:vAlign w:val="center"/>
          </w:tcPr>
          <w:p>
            <w:pPr>
              <w:jc w:val="center"/>
              <w:rPr>
                <w:rFonts w:hint="eastAsia" w:ascii="楷体" w:hAnsi="楷体" w:eastAsia="楷体" w:cs="楷体"/>
                <w:color w:val="auto"/>
                <w:sz w:val="24"/>
              </w:rPr>
            </w:pPr>
          </w:p>
        </w:tc>
        <w:tc>
          <w:tcPr>
            <w:tcW w:w="1932" w:type="dxa"/>
            <w:vMerge w:val="restart"/>
            <w:vAlign w:val="center"/>
          </w:tcPr>
          <w:p>
            <w:pPr>
              <w:jc w:val="center"/>
              <w:rPr>
                <w:rFonts w:hint="eastAsia" w:ascii="楷体" w:hAnsi="楷体" w:eastAsia="楷体" w:cs="楷体"/>
                <w:color w:val="auto"/>
                <w:sz w:val="24"/>
              </w:rPr>
            </w:pPr>
          </w:p>
        </w:tc>
        <w:tc>
          <w:tcPr>
            <w:tcW w:w="2712" w:type="dxa"/>
            <w:vMerge w:val="restart"/>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68"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w:t>
            </w:r>
          </w:p>
        </w:tc>
        <w:tc>
          <w:tcPr>
            <w:tcW w:w="1794" w:type="dxa"/>
            <w:vAlign w:val="center"/>
          </w:tcPr>
          <w:p>
            <w:pPr>
              <w:jc w:val="center"/>
              <w:rPr>
                <w:rFonts w:hint="eastAsia" w:ascii="楷体" w:hAnsi="楷体" w:eastAsia="楷体" w:cs="楷体"/>
                <w:color w:val="auto"/>
                <w:sz w:val="24"/>
              </w:rPr>
            </w:pPr>
          </w:p>
        </w:tc>
        <w:tc>
          <w:tcPr>
            <w:tcW w:w="1815" w:type="dxa"/>
            <w:vAlign w:val="center"/>
          </w:tcPr>
          <w:p>
            <w:pPr>
              <w:jc w:val="center"/>
              <w:rPr>
                <w:rFonts w:hint="eastAsia" w:ascii="楷体" w:hAnsi="楷体" w:eastAsia="楷体" w:cs="楷体"/>
                <w:color w:val="auto"/>
                <w:sz w:val="24"/>
              </w:rPr>
            </w:pPr>
          </w:p>
        </w:tc>
        <w:tc>
          <w:tcPr>
            <w:tcW w:w="1932" w:type="dxa"/>
            <w:vMerge w:val="continue"/>
            <w:vAlign w:val="center"/>
          </w:tcPr>
          <w:p>
            <w:pPr>
              <w:jc w:val="center"/>
              <w:rPr>
                <w:rFonts w:hint="eastAsia" w:ascii="楷体" w:hAnsi="楷体" w:eastAsia="楷体" w:cs="楷体"/>
                <w:color w:val="auto"/>
                <w:sz w:val="24"/>
              </w:rPr>
            </w:pPr>
          </w:p>
        </w:tc>
        <w:tc>
          <w:tcPr>
            <w:tcW w:w="2712" w:type="dxa"/>
            <w:vMerge w:val="continue"/>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68"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w:t>
            </w:r>
          </w:p>
        </w:tc>
        <w:tc>
          <w:tcPr>
            <w:tcW w:w="1794" w:type="dxa"/>
            <w:vAlign w:val="center"/>
          </w:tcPr>
          <w:p>
            <w:pPr>
              <w:jc w:val="center"/>
              <w:rPr>
                <w:rFonts w:hint="eastAsia" w:ascii="楷体" w:hAnsi="楷体" w:eastAsia="楷体" w:cs="楷体"/>
                <w:color w:val="auto"/>
                <w:sz w:val="24"/>
              </w:rPr>
            </w:pPr>
          </w:p>
        </w:tc>
        <w:tc>
          <w:tcPr>
            <w:tcW w:w="1815" w:type="dxa"/>
            <w:vAlign w:val="center"/>
          </w:tcPr>
          <w:p>
            <w:pPr>
              <w:jc w:val="center"/>
              <w:rPr>
                <w:rFonts w:hint="eastAsia" w:ascii="楷体" w:hAnsi="楷体" w:eastAsia="楷体" w:cs="楷体"/>
                <w:color w:val="auto"/>
                <w:sz w:val="24"/>
              </w:rPr>
            </w:pPr>
          </w:p>
        </w:tc>
        <w:tc>
          <w:tcPr>
            <w:tcW w:w="1932" w:type="dxa"/>
            <w:vMerge w:val="continue"/>
            <w:vAlign w:val="center"/>
          </w:tcPr>
          <w:p>
            <w:pPr>
              <w:jc w:val="center"/>
              <w:rPr>
                <w:rFonts w:hint="eastAsia" w:ascii="楷体" w:hAnsi="楷体" w:eastAsia="楷体" w:cs="楷体"/>
                <w:color w:val="auto"/>
                <w:sz w:val="24"/>
              </w:rPr>
            </w:pPr>
          </w:p>
        </w:tc>
        <w:tc>
          <w:tcPr>
            <w:tcW w:w="2712" w:type="dxa"/>
            <w:vMerge w:val="continue"/>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68"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4</w:t>
            </w:r>
          </w:p>
        </w:tc>
        <w:tc>
          <w:tcPr>
            <w:tcW w:w="1794" w:type="dxa"/>
            <w:vAlign w:val="center"/>
          </w:tcPr>
          <w:p>
            <w:pPr>
              <w:jc w:val="center"/>
              <w:rPr>
                <w:rFonts w:hint="eastAsia" w:ascii="楷体" w:hAnsi="楷体" w:eastAsia="楷体" w:cs="楷体"/>
                <w:color w:val="auto"/>
                <w:sz w:val="24"/>
              </w:rPr>
            </w:pPr>
          </w:p>
        </w:tc>
        <w:tc>
          <w:tcPr>
            <w:tcW w:w="1815" w:type="dxa"/>
            <w:vAlign w:val="center"/>
          </w:tcPr>
          <w:p>
            <w:pPr>
              <w:jc w:val="center"/>
              <w:rPr>
                <w:rFonts w:hint="eastAsia" w:ascii="楷体" w:hAnsi="楷体" w:eastAsia="楷体" w:cs="楷体"/>
                <w:color w:val="auto"/>
                <w:sz w:val="24"/>
              </w:rPr>
            </w:pPr>
          </w:p>
        </w:tc>
        <w:tc>
          <w:tcPr>
            <w:tcW w:w="1932" w:type="dxa"/>
            <w:vMerge w:val="continue"/>
            <w:vAlign w:val="center"/>
          </w:tcPr>
          <w:p>
            <w:pPr>
              <w:jc w:val="center"/>
              <w:rPr>
                <w:rFonts w:hint="eastAsia" w:ascii="楷体" w:hAnsi="楷体" w:eastAsia="楷体" w:cs="楷体"/>
                <w:color w:val="auto"/>
                <w:sz w:val="24"/>
              </w:rPr>
            </w:pPr>
          </w:p>
        </w:tc>
        <w:tc>
          <w:tcPr>
            <w:tcW w:w="2712" w:type="dxa"/>
            <w:vMerge w:val="continue"/>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68"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5</w:t>
            </w:r>
          </w:p>
        </w:tc>
        <w:tc>
          <w:tcPr>
            <w:tcW w:w="1794" w:type="dxa"/>
            <w:vAlign w:val="center"/>
          </w:tcPr>
          <w:p>
            <w:pPr>
              <w:jc w:val="center"/>
              <w:rPr>
                <w:rFonts w:hint="eastAsia" w:ascii="楷体" w:hAnsi="楷体" w:eastAsia="楷体" w:cs="楷体"/>
                <w:color w:val="auto"/>
                <w:sz w:val="24"/>
              </w:rPr>
            </w:pPr>
          </w:p>
        </w:tc>
        <w:tc>
          <w:tcPr>
            <w:tcW w:w="1815" w:type="dxa"/>
            <w:vAlign w:val="center"/>
          </w:tcPr>
          <w:p>
            <w:pPr>
              <w:jc w:val="center"/>
              <w:rPr>
                <w:rFonts w:hint="eastAsia" w:ascii="楷体" w:hAnsi="楷体" w:eastAsia="楷体" w:cs="楷体"/>
                <w:color w:val="auto"/>
                <w:sz w:val="24"/>
              </w:rPr>
            </w:pPr>
          </w:p>
        </w:tc>
        <w:tc>
          <w:tcPr>
            <w:tcW w:w="1932" w:type="dxa"/>
            <w:vMerge w:val="continue"/>
            <w:vAlign w:val="center"/>
          </w:tcPr>
          <w:p>
            <w:pPr>
              <w:jc w:val="center"/>
              <w:rPr>
                <w:rFonts w:hint="eastAsia" w:ascii="楷体" w:hAnsi="楷体" w:eastAsia="楷体" w:cs="楷体"/>
                <w:color w:val="auto"/>
                <w:sz w:val="24"/>
              </w:rPr>
            </w:pPr>
          </w:p>
        </w:tc>
        <w:tc>
          <w:tcPr>
            <w:tcW w:w="2712" w:type="dxa"/>
            <w:vMerge w:val="continue"/>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68" w:type="dxa"/>
            <w:vAlign w:val="center"/>
          </w:tcPr>
          <w:p>
            <w:pPr>
              <w:jc w:val="center"/>
              <w:rPr>
                <w:rFonts w:hint="eastAsia" w:ascii="楷体" w:hAnsi="楷体" w:eastAsia="楷体" w:cs="楷体"/>
                <w:color w:val="auto"/>
                <w:sz w:val="24"/>
              </w:rPr>
            </w:pPr>
          </w:p>
        </w:tc>
        <w:tc>
          <w:tcPr>
            <w:tcW w:w="1794" w:type="dxa"/>
            <w:vAlign w:val="center"/>
          </w:tcPr>
          <w:p>
            <w:pPr>
              <w:jc w:val="center"/>
              <w:rPr>
                <w:rFonts w:hint="eastAsia" w:ascii="楷体" w:hAnsi="楷体" w:eastAsia="楷体" w:cs="楷体"/>
                <w:color w:val="auto"/>
                <w:sz w:val="24"/>
              </w:rPr>
            </w:pPr>
          </w:p>
        </w:tc>
        <w:tc>
          <w:tcPr>
            <w:tcW w:w="1815" w:type="dxa"/>
            <w:vAlign w:val="center"/>
          </w:tcPr>
          <w:p>
            <w:pPr>
              <w:jc w:val="center"/>
              <w:rPr>
                <w:rFonts w:hint="eastAsia" w:ascii="楷体" w:hAnsi="楷体" w:eastAsia="楷体" w:cs="楷体"/>
                <w:color w:val="auto"/>
                <w:sz w:val="24"/>
              </w:rPr>
            </w:pPr>
          </w:p>
        </w:tc>
        <w:tc>
          <w:tcPr>
            <w:tcW w:w="1932" w:type="dxa"/>
            <w:vMerge w:val="continue"/>
            <w:vAlign w:val="center"/>
          </w:tcPr>
          <w:p>
            <w:pPr>
              <w:jc w:val="center"/>
              <w:rPr>
                <w:rFonts w:hint="eastAsia" w:ascii="楷体" w:hAnsi="楷体" w:eastAsia="楷体" w:cs="楷体"/>
                <w:color w:val="auto"/>
                <w:sz w:val="24"/>
              </w:rPr>
            </w:pPr>
          </w:p>
        </w:tc>
        <w:tc>
          <w:tcPr>
            <w:tcW w:w="2712" w:type="dxa"/>
            <w:vMerge w:val="continue"/>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68"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单项得分Pi</w:t>
            </w:r>
          </w:p>
        </w:tc>
        <w:tc>
          <w:tcPr>
            <w:tcW w:w="1794" w:type="dxa"/>
            <w:vAlign w:val="center"/>
          </w:tcPr>
          <w:p>
            <w:pPr>
              <w:jc w:val="center"/>
              <w:rPr>
                <w:rFonts w:hint="eastAsia" w:ascii="楷体" w:hAnsi="楷体" w:eastAsia="楷体" w:cs="楷体"/>
                <w:color w:val="auto"/>
                <w:sz w:val="24"/>
              </w:rPr>
            </w:pPr>
          </w:p>
        </w:tc>
        <w:tc>
          <w:tcPr>
            <w:tcW w:w="1815" w:type="dxa"/>
            <w:vAlign w:val="center"/>
          </w:tcPr>
          <w:p>
            <w:pPr>
              <w:jc w:val="center"/>
              <w:rPr>
                <w:rFonts w:hint="eastAsia" w:ascii="楷体" w:hAnsi="楷体" w:eastAsia="楷体" w:cs="楷体"/>
                <w:color w:val="auto"/>
                <w:sz w:val="24"/>
              </w:rPr>
            </w:pPr>
          </w:p>
        </w:tc>
        <w:tc>
          <w:tcPr>
            <w:tcW w:w="1932" w:type="dxa"/>
            <w:vAlign w:val="center"/>
          </w:tcPr>
          <w:p>
            <w:pPr>
              <w:jc w:val="center"/>
              <w:rPr>
                <w:rFonts w:hint="eastAsia" w:ascii="楷体" w:hAnsi="楷体" w:eastAsia="楷体" w:cs="楷体"/>
                <w:color w:val="auto"/>
                <w:sz w:val="24"/>
              </w:rPr>
            </w:pPr>
          </w:p>
        </w:tc>
        <w:tc>
          <w:tcPr>
            <w:tcW w:w="2712"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68" w:type="dxa"/>
            <w:vAlign w:val="center"/>
          </w:tcPr>
          <w:p>
            <w:pPr>
              <w:jc w:val="center"/>
              <w:rPr>
                <w:rFonts w:hint="eastAsia" w:ascii="楷体" w:hAnsi="楷体" w:eastAsia="楷体" w:cs="楷体"/>
                <w:color w:val="auto"/>
                <w:sz w:val="24"/>
                <w:vertAlign w:val="subscript"/>
              </w:rPr>
            </w:pPr>
            <w:r>
              <w:rPr>
                <w:rFonts w:hint="eastAsia" w:ascii="楷体" w:hAnsi="楷体" w:eastAsia="楷体" w:cs="楷体"/>
                <w:color w:val="auto"/>
                <w:sz w:val="24"/>
              </w:rPr>
              <w:t>权数K</w:t>
            </w:r>
            <w:r>
              <w:rPr>
                <w:rFonts w:hint="eastAsia" w:ascii="楷体" w:hAnsi="楷体" w:eastAsia="楷体" w:cs="楷体"/>
                <w:color w:val="auto"/>
                <w:sz w:val="24"/>
                <w:vertAlign w:val="subscript"/>
              </w:rPr>
              <w:t>i</w:t>
            </w:r>
          </w:p>
        </w:tc>
        <w:tc>
          <w:tcPr>
            <w:tcW w:w="1794" w:type="dxa"/>
            <w:vAlign w:val="center"/>
          </w:tcPr>
          <w:p>
            <w:pPr>
              <w:jc w:val="center"/>
              <w:rPr>
                <w:rFonts w:hint="eastAsia" w:ascii="楷体" w:hAnsi="楷体" w:eastAsia="楷体" w:cs="楷体"/>
                <w:color w:val="auto"/>
                <w:sz w:val="24"/>
              </w:rPr>
            </w:pPr>
          </w:p>
        </w:tc>
        <w:tc>
          <w:tcPr>
            <w:tcW w:w="1815" w:type="dxa"/>
            <w:vAlign w:val="center"/>
          </w:tcPr>
          <w:p>
            <w:pPr>
              <w:jc w:val="center"/>
              <w:rPr>
                <w:rFonts w:hint="eastAsia" w:ascii="楷体" w:hAnsi="楷体" w:eastAsia="楷体" w:cs="楷体"/>
                <w:color w:val="auto"/>
                <w:sz w:val="24"/>
              </w:rPr>
            </w:pPr>
          </w:p>
        </w:tc>
        <w:tc>
          <w:tcPr>
            <w:tcW w:w="1932" w:type="dxa"/>
            <w:vAlign w:val="center"/>
          </w:tcPr>
          <w:p>
            <w:pPr>
              <w:jc w:val="center"/>
              <w:rPr>
                <w:rFonts w:hint="eastAsia" w:ascii="楷体" w:hAnsi="楷体" w:eastAsia="楷体" w:cs="楷体"/>
                <w:color w:val="auto"/>
                <w:sz w:val="24"/>
              </w:rPr>
            </w:pPr>
          </w:p>
        </w:tc>
        <w:tc>
          <w:tcPr>
            <w:tcW w:w="2712"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68"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Ki Pi</w:t>
            </w:r>
          </w:p>
        </w:tc>
        <w:tc>
          <w:tcPr>
            <w:tcW w:w="1794" w:type="dxa"/>
            <w:vAlign w:val="center"/>
          </w:tcPr>
          <w:p>
            <w:pPr>
              <w:jc w:val="center"/>
              <w:rPr>
                <w:rFonts w:hint="eastAsia" w:ascii="楷体" w:hAnsi="楷体" w:eastAsia="楷体" w:cs="楷体"/>
                <w:color w:val="auto"/>
                <w:sz w:val="24"/>
              </w:rPr>
            </w:pPr>
          </w:p>
        </w:tc>
        <w:tc>
          <w:tcPr>
            <w:tcW w:w="1815" w:type="dxa"/>
            <w:vAlign w:val="center"/>
          </w:tcPr>
          <w:p>
            <w:pPr>
              <w:jc w:val="center"/>
              <w:rPr>
                <w:rFonts w:hint="eastAsia" w:ascii="楷体" w:hAnsi="楷体" w:eastAsia="楷体" w:cs="楷体"/>
                <w:color w:val="auto"/>
                <w:sz w:val="24"/>
              </w:rPr>
            </w:pPr>
          </w:p>
        </w:tc>
        <w:tc>
          <w:tcPr>
            <w:tcW w:w="1932" w:type="dxa"/>
            <w:vAlign w:val="center"/>
          </w:tcPr>
          <w:p>
            <w:pPr>
              <w:jc w:val="center"/>
              <w:rPr>
                <w:rFonts w:hint="eastAsia" w:ascii="楷体" w:hAnsi="楷体" w:eastAsia="楷体" w:cs="楷体"/>
                <w:color w:val="auto"/>
                <w:sz w:val="24"/>
              </w:rPr>
            </w:pPr>
          </w:p>
        </w:tc>
        <w:tc>
          <w:tcPr>
            <w:tcW w:w="2712" w:type="dxa"/>
            <w:vAlign w:val="center"/>
          </w:tcPr>
          <w:p>
            <w:pPr>
              <w:jc w:val="center"/>
              <w:rPr>
                <w:rFonts w:hint="eastAsia" w:ascii="楷体" w:hAnsi="楷体" w:eastAsia="楷体" w:cs="楷体"/>
                <w:color w:val="auto"/>
                <w:sz w:val="24"/>
              </w:rPr>
            </w:pPr>
          </w:p>
        </w:tc>
      </w:tr>
    </w:tbl>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备注：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1、综合得分计算保留2位小数（百分比亦取2位小数），第3位小数4舍5入。</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2、采用综合评估法（Ⅰ）的，投标人综合得分为信誉和投标报价的单项得分乘以相应的权数取值（附表3-14）之和。</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3、投标人的投标报价单项得分计算和综合得分计算可以委托招标人的工作人员实施，但其计算结果应当交由评标委员会签字确认。</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评标委员会全体成员签字/日期：</w:t>
      </w:r>
    </w:p>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color w:val="auto"/>
          <w:sz w:val="24"/>
        </w:rPr>
      </w:pPr>
      <w:r>
        <w:rPr>
          <w:rFonts w:hint="eastAsia" w:ascii="楷体" w:hAnsi="楷体" w:eastAsia="楷体" w:cs="楷体"/>
          <w:bCs/>
          <w:color w:val="auto"/>
          <w:sz w:val="24"/>
        </w:rPr>
        <w:t>附表3-16：经评审的投标人排序表</w:t>
      </w:r>
    </w:p>
    <w:p>
      <w:pPr>
        <w:jc w:val="center"/>
        <w:rPr>
          <w:rFonts w:hint="eastAsia" w:ascii="楷体" w:hAnsi="楷体" w:eastAsia="楷体" w:cs="楷体"/>
          <w:color w:val="auto"/>
          <w:sz w:val="32"/>
          <w:szCs w:val="32"/>
        </w:rPr>
      </w:pPr>
      <w:r>
        <w:rPr>
          <w:rFonts w:hint="eastAsia" w:ascii="楷体" w:hAnsi="楷体" w:eastAsia="楷体" w:cs="楷体"/>
          <w:color w:val="auto"/>
          <w:sz w:val="28"/>
          <w:szCs w:val="32"/>
        </w:rPr>
        <w:t>经评审的投标人排序表</w:t>
      </w:r>
    </w:p>
    <w:p>
      <w:pPr>
        <w:rPr>
          <w:rFonts w:hint="eastAsia" w:ascii="楷体" w:hAnsi="楷体" w:eastAsia="楷体" w:cs="楷体"/>
          <w:color w:val="auto"/>
          <w:sz w:val="24"/>
        </w:rPr>
      </w:pPr>
      <w:r>
        <w:rPr>
          <w:rFonts w:hint="eastAsia" w:ascii="楷体" w:hAnsi="楷体" w:eastAsia="楷体" w:cs="楷体"/>
          <w:color w:val="auto"/>
          <w:sz w:val="24"/>
        </w:rPr>
        <w:t>工程名称：           （项目名称）        标段</w:t>
      </w:r>
    </w:p>
    <w:tbl>
      <w:tblPr>
        <w:tblStyle w:val="13"/>
        <w:tblW w:w="10421" w:type="dxa"/>
        <w:jc w:val="center"/>
        <w:tblInd w:w="0" w:type="dxa"/>
        <w:tblBorders>
          <w:top w:val="single" w:color="000000" w:sz="12" w:space="0"/>
          <w:left w:val="single" w:color="000000" w:sz="12" w:space="0"/>
          <w:bottom w:val="single" w:color="000000"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5871"/>
        <w:gridCol w:w="3178"/>
      </w:tblGrid>
      <w:tr>
        <w:tblPrEx>
          <w:tblBorders>
            <w:top w:val="single" w:color="000000" w:sz="12" w:space="0"/>
            <w:left w:val="single" w:color="000000" w:sz="12" w:space="0"/>
            <w:bottom w:val="single" w:color="000000"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72" w:type="dxa"/>
            <w:tcBorders>
              <w:top w:val="single" w:color="000000" w:sz="12" w:space="0"/>
              <w:left w:val="single" w:color="000000"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排  序</w:t>
            </w:r>
          </w:p>
        </w:tc>
        <w:tc>
          <w:tcPr>
            <w:tcW w:w="5871" w:type="dxa"/>
            <w:tcBorders>
              <w:top w:val="single" w:color="000000"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 xml:space="preserve"> 投标人名称</w:t>
            </w:r>
          </w:p>
        </w:tc>
        <w:tc>
          <w:tcPr>
            <w:tcW w:w="3178" w:type="dxa"/>
            <w:tcBorders>
              <w:top w:val="single" w:color="000000" w:sz="12"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投标报价（万元）</w:t>
            </w:r>
          </w:p>
        </w:tc>
      </w:tr>
      <w:tr>
        <w:tblPrEx>
          <w:tblBorders>
            <w:top w:val="single" w:color="000000" w:sz="12" w:space="0"/>
            <w:left w:val="single" w:color="000000" w:sz="12" w:space="0"/>
            <w:bottom w:val="single" w:color="000000"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72" w:type="dxa"/>
            <w:tcBorders>
              <w:top w:val="single" w:color="auto" w:sz="4" w:space="0"/>
              <w:left w:val="single" w:color="000000"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5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3178"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000000" w:sz="12" w:space="0"/>
            <w:left w:val="single" w:color="000000" w:sz="12" w:space="0"/>
            <w:bottom w:val="single" w:color="000000"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72" w:type="dxa"/>
            <w:tcBorders>
              <w:top w:val="single" w:color="auto" w:sz="4" w:space="0"/>
              <w:left w:val="single" w:color="000000"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5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3178"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000000" w:sz="12" w:space="0"/>
            <w:left w:val="single" w:color="000000" w:sz="12" w:space="0"/>
            <w:bottom w:val="single" w:color="000000"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72" w:type="dxa"/>
            <w:tcBorders>
              <w:top w:val="single" w:color="auto" w:sz="4" w:space="0"/>
              <w:left w:val="single" w:color="000000" w:sz="12" w:space="0"/>
              <w:bottom w:val="single" w:color="000000" w:sz="12" w:space="0"/>
              <w:right w:val="single" w:color="auto" w:sz="4" w:space="0"/>
            </w:tcBorders>
            <w:vAlign w:val="center"/>
          </w:tcPr>
          <w:p>
            <w:pPr>
              <w:jc w:val="center"/>
              <w:rPr>
                <w:rFonts w:hint="eastAsia" w:ascii="楷体" w:hAnsi="楷体" w:eastAsia="楷体" w:cs="楷体"/>
                <w:color w:val="auto"/>
                <w:sz w:val="24"/>
              </w:rPr>
            </w:pPr>
          </w:p>
        </w:tc>
        <w:tc>
          <w:tcPr>
            <w:tcW w:w="5871" w:type="dxa"/>
            <w:tcBorders>
              <w:top w:val="single" w:color="auto" w:sz="4" w:space="0"/>
              <w:left w:val="single" w:color="auto" w:sz="4" w:space="0"/>
              <w:bottom w:val="single" w:color="000000" w:sz="12" w:space="0"/>
              <w:right w:val="single" w:color="auto" w:sz="4" w:space="0"/>
            </w:tcBorders>
            <w:vAlign w:val="center"/>
          </w:tcPr>
          <w:p>
            <w:pPr>
              <w:jc w:val="center"/>
              <w:rPr>
                <w:rFonts w:hint="eastAsia" w:ascii="楷体" w:hAnsi="楷体" w:eastAsia="楷体" w:cs="楷体"/>
                <w:color w:val="auto"/>
                <w:sz w:val="24"/>
              </w:rPr>
            </w:pPr>
          </w:p>
        </w:tc>
        <w:tc>
          <w:tcPr>
            <w:tcW w:w="3178" w:type="dxa"/>
            <w:tcBorders>
              <w:top w:val="single" w:color="auto" w:sz="4" w:space="0"/>
              <w:left w:val="single" w:color="auto" w:sz="4" w:space="0"/>
              <w:bottom w:val="single" w:color="000000" w:sz="12" w:space="0"/>
              <w:right w:val="single" w:color="auto" w:sz="12" w:space="0"/>
            </w:tcBorders>
            <w:vAlign w:val="center"/>
          </w:tcPr>
          <w:p>
            <w:pPr>
              <w:jc w:val="center"/>
              <w:rPr>
                <w:rFonts w:hint="eastAsia" w:ascii="楷体" w:hAnsi="楷体" w:eastAsia="楷体" w:cs="楷体"/>
                <w:color w:val="auto"/>
                <w:sz w:val="24"/>
              </w:rPr>
            </w:pPr>
          </w:p>
        </w:tc>
      </w:tr>
    </w:tbl>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评标委员会全体成员签字/日期：</w:t>
      </w: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bCs/>
          <w:color w:val="auto"/>
          <w:sz w:val="24"/>
        </w:rPr>
        <w:t>附表3-17：中标候选人表</w:t>
      </w:r>
    </w:p>
    <w:p>
      <w:pPr>
        <w:jc w:val="center"/>
        <w:rPr>
          <w:rFonts w:hint="eastAsia" w:ascii="楷体" w:hAnsi="楷体" w:eastAsia="楷体" w:cs="楷体"/>
          <w:color w:val="auto"/>
          <w:sz w:val="32"/>
          <w:szCs w:val="32"/>
        </w:rPr>
      </w:pPr>
      <w:r>
        <w:rPr>
          <w:rFonts w:hint="eastAsia" w:ascii="楷体" w:hAnsi="楷体" w:eastAsia="楷体" w:cs="楷体"/>
          <w:color w:val="auto"/>
          <w:sz w:val="28"/>
          <w:szCs w:val="32"/>
        </w:rPr>
        <w:t>中标候选人表</w:t>
      </w:r>
    </w:p>
    <w:p>
      <w:pPr>
        <w:rPr>
          <w:rFonts w:hint="eastAsia" w:ascii="楷体" w:hAnsi="楷体" w:eastAsia="楷体" w:cs="楷体"/>
          <w:color w:val="auto"/>
          <w:sz w:val="24"/>
        </w:rPr>
      </w:pPr>
      <w:r>
        <w:rPr>
          <w:rFonts w:hint="eastAsia" w:ascii="楷体" w:hAnsi="楷体" w:eastAsia="楷体" w:cs="楷体"/>
          <w:color w:val="auto"/>
          <w:sz w:val="24"/>
        </w:rPr>
        <w:t>工程名称：           （项目名称）        标段</w:t>
      </w:r>
    </w:p>
    <w:tbl>
      <w:tblPr>
        <w:tblStyle w:val="13"/>
        <w:tblW w:w="10421" w:type="dxa"/>
        <w:jc w:val="center"/>
        <w:tblInd w:w="0" w:type="dxa"/>
        <w:tblBorders>
          <w:top w:val="single" w:color="000000" w:sz="12" w:space="0"/>
          <w:left w:val="single" w:color="000000" w:sz="12" w:space="0"/>
          <w:bottom w:val="single" w:color="000000"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5269"/>
        <w:gridCol w:w="3802"/>
      </w:tblGrid>
      <w:tr>
        <w:tblPrEx>
          <w:tblBorders>
            <w:top w:val="single" w:color="000000" w:sz="12" w:space="0"/>
            <w:left w:val="single" w:color="000000" w:sz="12" w:space="0"/>
            <w:bottom w:val="single" w:color="000000" w:sz="12" w:space="0"/>
            <w:right w:val="single" w:color="auto" w:sz="12" w:space="0"/>
            <w:insideH w:val="single" w:color="auto" w:sz="4" w:space="0"/>
            <w:insideV w:val="single" w:color="auto" w:sz="4" w:space="0"/>
          </w:tblBorders>
          <w:tblLayout w:type="fixed"/>
        </w:tblPrEx>
        <w:trPr>
          <w:trHeight w:val="510" w:hRule="atLeast"/>
          <w:jc w:val="center"/>
        </w:trPr>
        <w:tc>
          <w:tcPr>
            <w:tcW w:w="1350" w:type="dxa"/>
            <w:tcBorders>
              <w:top w:val="single" w:color="000000" w:sz="12" w:space="0"/>
              <w:left w:val="single" w:color="000000"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排  序</w:t>
            </w:r>
          </w:p>
        </w:tc>
        <w:tc>
          <w:tcPr>
            <w:tcW w:w="5269" w:type="dxa"/>
            <w:tcBorders>
              <w:top w:val="single" w:color="000000"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 xml:space="preserve"> 中标候选人</w:t>
            </w:r>
          </w:p>
        </w:tc>
        <w:tc>
          <w:tcPr>
            <w:tcW w:w="3802" w:type="dxa"/>
            <w:tcBorders>
              <w:top w:val="single" w:color="000000" w:sz="12"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投标报价（万元）</w:t>
            </w:r>
          </w:p>
        </w:tc>
      </w:tr>
      <w:tr>
        <w:tblPrEx>
          <w:tblBorders>
            <w:top w:val="single" w:color="000000" w:sz="12" w:space="0"/>
            <w:left w:val="single" w:color="000000" w:sz="12" w:space="0"/>
            <w:bottom w:val="single" w:color="000000"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0" w:type="dxa"/>
            <w:tcBorders>
              <w:top w:val="single" w:color="auto" w:sz="4" w:space="0"/>
              <w:left w:val="single" w:color="000000"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第一名</w:t>
            </w:r>
          </w:p>
        </w:tc>
        <w:tc>
          <w:tcPr>
            <w:tcW w:w="52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380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000000" w:sz="12" w:space="0"/>
            <w:left w:val="single" w:color="000000" w:sz="12" w:space="0"/>
            <w:bottom w:val="single" w:color="000000"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0" w:type="dxa"/>
            <w:tcBorders>
              <w:top w:val="single" w:color="auto" w:sz="4" w:space="0"/>
              <w:left w:val="single" w:color="000000"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第二名</w:t>
            </w:r>
          </w:p>
        </w:tc>
        <w:tc>
          <w:tcPr>
            <w:tcW w:w="52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380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000000" w:sz="12" w:space="0"/>
            <w:left w:val="single" w:color="000000" w:sz="12" w:space="0"/>
            <w:bottom w:val="single" w:color="000000"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0" w:type="dxa"/>
            <w:tcBorders>
              <w:top w:val="single" w:color="auto" w:sz="4" w:space="0"/>
              <w:left w:val="single" w:color="000000" w:sz="12" w:space="0"/>
              <w:bottom w:val="single" w:color="000000" w:sz="12"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第三名</w:t>
            </w:r>
          </w:p>
        </w:tc>
        <w:tc>
          <w:tcPr>
            <w:tcW w:w="5269" w:type="dxa"/>
            <w:tcBorders>
              <w:top w:val="single" w:color="auto" w:sz="4" w:space="0"/>
              <w:left w:val="single" w:color="auto" w:sz="4" w:space="0"/>
              <w:bottom w:val="single" w:color="000000" w:sz="12" w:space="0"/>
              <w:right w:val="single" w:color="auto" w:sz="4" w:space="0"/>
            </w:tcBorders>
            <w:vAlign w:val="center"/>
          </w:tcPr>
          <w:p>
            <w:pPr>
              <w:jc w:val="center"/>
              <w:rPr>
                <w:rFonts w:hint="eastAsia" w:ascii="楷体" w:hAnsi="楷体" w:eastAsia="楷体" w:cs="楷体"/>
                <w:color w:val="auto"/>
                <w:sz w:val="24"/>
              </w:rPr>
            </w:pPr>
          </w:p>
        </w:tc>
        <w:tc>
          <w:tcPr>
            <w:tcW w:w="3802" w:type="dxa"/>
            <w:tcBorders>
              <w:top w:val="single" w:color="auto" w:sz="4" w:space="0"/>
              <w:left w:val="single" w:color="auto" w:sz="4" w:space="0"/>
              <w:bottom w:val="single" w:color="000000" w:sz="12" w:space="0"/>
              <w:right w:val="single" w:color="auto" w:sz="12" w:space="0"/>
            </w:tcBorders>
            <w:vAlign w:val="center"/>
          </w:tcPr>
          <w:p>
            <w:pPr>
              <w:jc w:val="center"/>
              <w:rPr>
                <w:rFonts w:hint="eastAsia" w:ascii="楷体" w:hAnsi="楷体" w:eastAsia="楷体" w:cs="楷体"/>
                <w:color w:val="auto"/>
                <w:sz w:val="24"/>
              </w:rPr>
            </w:pPr>
          </w:p>
        </w:tc>
      </w:tr>
    </w:tbl>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签订合同前要处理的事宜：</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评标委员会全体成员签字：</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招标人签字：</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监督人员签字：</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日期：      年   月   日</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bCs/>
          <w:color w:val="auto"/>
          <w:sz w:val="24"/>
        </w:rPr>
      </w:pPr>
      <w:r>
        <w:rPr>
          <w:rFonts w:hint="eastAsia" w:ascii="楷体" w:hAnsi="楷体" w:eastAsia="楷体" w:cs="楷体"/>
          <w:bCs/>
          <w:color w:val="auto"/>
          <w:sz w:val="24"/>
        </w:rPr>
        <w:t>附表3-18：中标候选人信息表</w:t>
      </w:r>
    </w:p>
    <w:p>
      <w:pPr>
        <w:jc w:val="center"/>
        <w:rPr>
          <w:rFonts w:hint="eastAsia" w:ascii="楷体" w:hAnsi="楷体" w:eastAsia="楷体" w:cs="楷体"/>
          <w:bCs/>
          <w:color w:val="auto"/>
          <w:sz w:val="24"/>
        </w:rPr>
      </w:pPr>
      <w:r>
        <w:rPr>
          <w:rFonts w:hint="eastAsia" w:ascii="楷体" w:hAnsi="楷体" w:eastAsia="楷体" w:cs="楷体"/>
          <w:bCs/>
          <w:color w:val="auto"/>
          <w:sz w:val="24"/>
        </w:rPr>
        <w:t>中标候选人信息表</w:t>
      </w:r>
    </w:p>
    <w:tbl>
      <w:tblPr>
        <w:tblStyle w:val="13"/>
        <w:tblW w:w="867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2"/>
        <w:gridCol w:w="336"/>
        <w:gridCol w:w="1237"/>
        <w:gridCol w:w="2082"/>
        <w:gridCol w:w="2024"/>
        <w:gridCol w:w="2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2555"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中标候选人</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第一中标候选人</w:t>
            </w: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第二中标候选人</w:t>
            </w: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第三中标候选人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2555"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中标候选人名称</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2555"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投标报价（元）</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2555"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其中暂估价（元）</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1318" w:type="dxa"/>
            <w:gridSpan w:val="2"/>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详细评审</w:t>
            </w:r>
          </w:p>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得分情况</w:t>
            </w:r>
          </w:p>
        </w:tc>
        <w:tc>
          <w:tcPr>
            <w:tcW w:w="123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总分</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131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123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信誉</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131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123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报价得分</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2555"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工程业绩</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2555"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获奖情况</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98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项目</w:t>
            </w:r>
          </w:p>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经理</w:t>
            </w:r>
          </w:p>
        </w:tc>
        <w:tc>
          <w:tcPr>
            <w:tcW w:w="1573"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姓名</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98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1573"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工程业绩</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98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1573"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获奖情况</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98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技术</w:t>
            </w:r>
          </w:p>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负责人</w:t>
            </w:r>
          </w:p>
        </w:tc>
        <w:tc>
          <w:tcPr>
            <w:tcW w:w="1573"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姓名</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98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1573"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工程业绩</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98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1573"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获奖情况</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98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投标担保信息</w:t>
            </w:r>
          </w:p>
        </w:tc>
        <w:tc>
          <w:tcPr>
            <w:tcW w:w="1573"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担保机构</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98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1573"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经营地址</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98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1573"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联系电话</w:t>
            </w:r>
          </w:p>
        </w:tc>
        <w:tc>
          <w:tcPr>
            <w:tcW w:w="208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2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0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bl>
    <w:p>
      <w:pPr>
        <w:rPr>
          <w:rFonts w:hint="eastAsia" w:ascii="楷体" w:hAnsi="楷体" w:eastAsia="楷体" w:cs="楷体"/>
          <w:bCs/>
          <w:color w:val="auto"/>
          <w:sz w:val="24"/>
        </w:rPr>
      </w:pPr>
    </w:p>
    <w:p>
      <w:pPr>
        <w:jc w:val="center"/>
        <w:rPr>
          <w:rFonts w:hint="eastAsia" w:ascii="楷体" w:hAnsi="楷体" w:eastAsia="楷体" w:cs="楷体"/>
          <w:bCs/>
          <w:color w:val="auto"/>
          <w:sz w:val="24"/>
        </w:rPr>
      </w:pPr>
      <w:r>
        <w:rPr>
          <w:rFonts w:hint="eastAsia" w:ascii="楷体" w:hAnsi="楷体" w:eastAsia="楷体" w:cs="楷体"/>
          <w:bCs/>
          <w:color w:val="auto"/>
          <w:sz w:val="24"/>
        </w:rPr>
        <w:t>进入投标报价评审的投标人技术标得分情况</w:t>
      </w:r>
    </w:p>
    <w:tbl>
      <w:tblPr>
        <w:tblStyle w:val="13"/>
        <w:tblW w:w="73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2241"/>
        <w:gridCol w:w="874"/>
        <w:gridCol w:w="874"/>
        <w:gridCol w:w="874"/>
        <w:gridCol w:w="874"/>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序号</w:t>
            </w:r>
          </w:p>
        </w:tc>
        <w:tc>
          <w:tcPr>
            <w:tcW w:w="22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投标人名称</w:t>
            </w:r>
          </w:p>
        </w:tc>
        <w:tc>
          <w:tcPr>
            <w:tcW w:w="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评委1</w:t>
            </w:r>
          </w:p>
        </w:tc>
        <w:tc>
          <w:tcPr>
            <w:tcW w:w="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评委2</w:t>
            </w:r>
          </w:p>
        </w:tc>
        <w:tc>
          <w:tcPr>
            <w:tcW w:w="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评委3</w:t>
            </w:r>
          </w:p>
        </w:tc>
        <w:tc>
          <w:tcPr>
            <w:tcW w:w="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评委4</w:t>
            </w:r>
          </w:p>
        </w:tc>
        <w:tc>
          <w:tcPr>
            <w:tcW w:w="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r>
              <w:rPr>
                <w:rFonts w:hint="eastAsia" w:ascii="楷体" w:hAnsi="楷体" w:eastAsia="楷体" w:cs="楷体"/>
                <w:bCs/>
                <w:color w:val="auto"/>
                <w:sz w:val="24"/>
              </w:rPr>
              <w:t>评委5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2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22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c>
          <w:tcPr>
            <w:tcW w:w="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楷体" w:hAnsi="楷体" w:eastAsia="楷体" w:cs="楷体"/>
                <w:bCs/>
                <w:color w:val="auto"/>
                <w:sz w:val="24"/>
              </w:rPr>
            </w:pPr>
          </w:p>
        </w:tc>
      </w:tr>
    </w:tbl>
    <w:p>
      <w:pPr>
        <w:rPr>
          <w:rFonts w:hint="eastAsia" w:ascii="楷体" w:hAnsi="楷体" w:eastAsia="楷体" w:cs="楷体"/>
          <w:bCs/>
          <w:color w:val="auto"/>
          <w:sz w:val="24"/>
        </w:rPr>
      </w:pPr>
    </w:p>
    <w:p>
      <w:pPr>
        <w:rPr>
          <w:rFonts w:hint="eastAsia" w:ascii="楷体" w:hAnsi="楷体" w:eastAsia="楷体" w:cs="楷体"/>
          <w:bCs/>
          <w:color w:val="auto"/>
          <w:sz w:val="24"/>
        </w:rPr>
      </w:pPr>
    </w:p>
    <w:p>
      <w:pPr>
        <w:rPr>
          <w:rFonts w:hint="eastAsia" w:ascii="楷体" w:hAnsi="楷体" w:eastAsia="楷体" w:cs="楷体"/>
          <w:bCs/>
          <w:color w:val="auto"/>
          <w:sz w:val="24"/>
        </w:rPr>
      </w:pPr>
      <w:r>
        <w:rPr>
          <w:rFonts w:hint="eastAsia" w:ascii="楷体" w:hAnsi="楷体" w:eastAsia="楷体" w:cs="楷体"/>
          <w:bCs/>
          <w:color w:val="auto"/>
          <w:sz w:val="24"/>
        </w:rPr>
        <w:t>评标委员会全体成员签字：</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pStyle w:val="3"/>
        <w:ind w:firstLine="0" w:firstLineChars="0"/>
        <w:jc w:val="center"/>
        <w:outlineLvl w:val="2"/>
        <w:rPr>
          <w:rFonts w:hint="eastAsia" w:ascii="楷体" w:hAnsi="楷体" w:eastAsia="楷体" w:cs="楷体"/>
          <w:color w:val="auto"/>
          <w:sz w:val="36"/>
          <w:szCs w:val="36"/>
        </w:rPr>
      </w:pPr>
      <w:bookmarkStart w:id="22" w:name="_Toc21297"/>
      <w:bookmarkStart w:id="23" w:name="_Toc26130"/>
      <w:bookmarkStart w:id="24" w:name="_Toc29895"/>
      <w:bookmarkStart w:id="25" w:name="_Toc2347"/>
      <w:r>
        <w:rPr>
          <w:rFonts w:hint="eastAsia" w:ascii="楷体" w:hAnsi="楷体" w:eastAsia="楷体" w:cs="楷体"/>
          <w:color w:val="auto"/>
          <w:sz w:val="36"/>
          <w:szCs w:val="36"/>
        </w:rPr>
        <w:t>第四章   合同条款及格式</w:t>
      </w:r>
      <w:bookmarkEnd w:id="22"/>
      <w:bookmarkEnd w:id="23"/>
      <w:bookmarkEnd w:id="24"/>
      <w:bookmarkEnd w:id="25"/>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32"/>
          <w:szCs w:val="32"/>
        </w:rPr>
      </w:pPr>
      <w:r>
        <w:rPr>
          <w:rFonts w:hint="eastAsia" w:ascii="楷体" w:hAnsi="楷体" w:eastAsia="楷体" w:cs="楷体"/>
          <w:color w:val="auto"/>
          <w:sz w:val="32"/>
          <w:szCs w:val="32"/>
        </w:rPr>
        <w:t>湖南省建设工程施工合同示范文本（HNJS-2014）</w:t>
      </w:r>
    </w:p>
    <w:p>
      <w:pPr>
        <w:jc w:val="center"/>
        <w:rPr>
          <w:rFonts w:hint="eastAsia" w:ascii="楷体" w:hAnsi="楷体" w:eastAsia="楷体" w:cs="楷体"/>
          <w:color w:val="auto"/>
          <w:sz w:val="36"/>
          <w:szCs w:val="36"/>
        </w:rPr>
      </w:pPr>
      <w:r>
        <w:rPr>
          <w:rFonts w:hint="eastAsia" w:ascii="楷体" w:hAnsi="楷体" w:eastAsia="楷体" w:cs="楷体"/>
          <w:color w:val="auto"/>
          <w:sz w:val="36"/>
          <w:szCs w:val="36"/>
        </w:rPr>
        <w:t>（HNJS-2014）（</w:t>
      </w:r>
      <w:r>
        <w:rPr>
          <w:rFonts w:hint="eastAsia" w:ascii="楷体" w:hAnsi="楷体" w:eastAsia="楷体" w:cs="楷体"/>
          <w:color w:val="auto"/>
          <w:sz w:val="44"/>
          <w:szCs w:val="44"/>
        </w:rPr>
        <w:t>略</w:t>
      </w:r>
      <w:r>
        <w:rPr>
          <w:rFonts w:hint="eastAsia" w:ascii="楷体" w:hAnsi="楷体" w:eastAsia="楷体" w:cs="楷体"/>
          <w:color w:val="auto"/>
          <w:sz w:val="36"/>
          <w:szCs w:val="36"/>
        </w:rPr>
        <w:t>）</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color w:val="auto"/>
          <w:sz w:val="24"/>
        </w:rPr>
        <w:t xml:space="preserve">                   </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pStyle w:val="3"/>
        <w:ind w:firstLine="0" w:firstLineChars="0"/>
        <w:jc w:val="center"/>
        <w:outlineLvl w:val="2"/>
        <w:rPr>
          <w:rFonts w:hint="eastAsia" w:ascii="楷体" w:hAnsi="楷体" w:eastAsia="楷体" w:cs="楷体"/>
          <w:color w:val="auto"/>
          <w:sz w:val="36"/>
          <w:szCs w:val="36"/>
        </w:rPr>
      </w:pPr>
      <w:bookmarkStart w:id="26" w:name="_Toc1259"/>
      <w:bookmarkStart w:id="27" w:name="_Toc31499"/>
      <w:bookmarkStart w:id="28" w:name="_Toc21970"/>
      <w:bookmarkStart w:id="29" w:name="_Toc29349"/>
      <w:r>
        <w:rPr>
          <w:rFonts w:hint="eastAsia" w:ascii="楷体" w:hAnsi="楷体" w:eastAsia="楷体" w:cs="楷体"/>
          <w:color w:val="auto"/>
          <w:sz w:val="36"/>
          <w:szCs w:val="36"/>
        </w:rPr>
        <w:br w:type="page"/>
      </w:r>
      <w:r>
        <w:rPr>
          <w:rFonts w:hint="eastAsia" w:ascii="楷体" w:hAnsi="楷体" w:eastAsia="楷体" w:cs="楷体"/>
          <w:color w:val="auto"/>
          <w:sz w:val="36"/>
          <w:szCs w:val="36"/>
        </w:rPr>
        <w:t>第五章   工程量清单</w:t>
      </w:r>
      <w:bookmarkEnd w:id="26"/>
      <w:bookmarkEnd w:id="27"/>
      <w:bookmarkEnd w:id="28"/>
      <w:bookmarkEnd w:id="29"/>
    </w:p>
    <w:p>
      <w:pPr>
        <w:rPr>
          <w:rFonts w:hint="eastAsia" w:ascii="楷体" w:hAnsi="楷体" w:eastAsia="楷体" w:cs="楷体"/>
          <w:color w:val="auto"/>
          <w:sz w:val="28"/>
          <w:szCs w:val="28"/>
        </w:rPr>
      </w:pPr>
      <w:r>
        <w:rPr>
          <w:rFonts w:hint="eastAsia" w:ascii="楷体" w:hAnsi="楷体" w:eastAsia="楷体" w:cs="楷体"/>
          <w:bCs/>
          <w:color w:val="auto"/>
          <w:sz w:val="28"/>
          <w:szCs w:val="28"/>
        </w:rPr>
        <w:t>1.工程量清单说明</w:t>
      </w:r>
    </w:p>
    <w:p>
      <w:pPr>
        <w:rPr>
          <w:rFonts w:hint="eastAsia" w:ascii="楷体" w:hAnsi="楷体" w:eastAsia="楷体" w:cs="楷体"/>
          <w:color w:val="auto"/>
          <w:sz w:val="24"/>
        </w:rPr>
      </w:pPr>
      <w:bookmarkStart w:id="30" w:name="_Toc303864958"/>
      <w:r>
        <w:rPr>
          <w:rFonts w:hint="eastAsia" w:ascii="楷体" w:hAnsi="楷体" w:eastAsia="楷体" w:cs="楷体"/>
          <w:color w:val="auto"/>
          <w:sz w:val="24"/>
        </w:rPr>
        <w:t xml:space="preserve">    1.1 本工程量清单是依据《建设工程工程量计算规范》（简称“国家计算规范”）、湘建价[2014]113号文《湖南省建设工程计价办法》（以下简称“计价办法”）以及招标文件中包括的图纸等编制。计价办法中规定的工程量计算规则中没有的项目，在本章第1.4款及本文件《第四章 合同条款及格式》中约定；计价办法中规定的工程量计算规则中没有且本章第1.4款及本文件《第四章 合同条款及格式》中也未约定的，双方协商确定；协商不成的，可向省级或行业工程造价管理机构申请裁定。</w:t>
      </w:r>
    </w:p>
    <w:p>
      <w:pPr>
        <w:rPr>
          <w:rFonts w:hint="eastAsia" w:ascii="楷体" w:hAnsi="楷体" w:eastAsia="楷体" w:cs="楷体"/>
          <w:color w:val="auto"/>
          <w:sz w:val="24"/>
        </w:rPr>
      </w:pPr>
      <w:r>
        <w:rPr>
          <w:rFonts w:hint="eastAsia" w:ascii="楷体" w:hAnsi="楷体" w:eastAsia="楷体" w:cs="楷体"/>
          <w:color w:val="auto"/>
          <w:sz w:val="24"/>
        </w:rPr>
        <w:t xml:space="preserve">    1.2 本工程量清单应与招标文件中的投标人须知、通用合同条款、专用合同条款、技术标准和要求及图纸等章节内容一起阅读和理解。</w:t>
      </w:r>
    </w:p>
    <w:p>
      <w:pPr>
        <w:rPr>
          <w:rFonts w:hint="eastAsia" w:ascii="楷体" w:hAnsi="楷体" w:eastAsia="楷体" w:cs="楷体"/>
          <w:color w:val="auto"/>
          <w:sz w:val="24"/>
        </w:rPr>
      </w:pPr>
      <w:r>
        <w:rPr>
          <w:rFonts w:hint="eastAsia" w:ascii="楷体" w:hAnsi="楷体" w:eastAsia="楷体" w:cs="楷体"/>
          <w:color w:val="auto"/>
          <w:sz w:val="24"/>
        </w:rPr>
        <w:t xml:space="preserve">    1.3 本工程量清单仅是投标报价的共同基础，竣工结算的工程量必须以承包人完成合同工程应予计量的工程量确定。合同价格的确定以及价款支付应遵循合同条款（包括通用合同条款和专用合同条款）、技术标准和要求以及本章的有关约定。</w:t>
      </w:r>
    </w:p>
    <w:p>
      <w:pPr>
        <w:rPr>
          <w:rFonts w:hint="eastAsia" w:ascii="楷体" w:hAnsi="楷体" w:eastAsia="楷体" w:cs="楷体"/>
          <w:color w:val="auto"/>
          <w:sz w:val="24"/>
        </w:rPr>
      </w:pPr>
      <w:r>
        <w:rPr>
          <w:rFonts w:hint="eastAsia" w:ascii="楷体" w:hAnsi="楷体" w:eastAsia="楷体" w:cs="楷体"/>
          <w:color w:val="auto"/>
          <w:sz w:val="24"/>
        </w:rPr>
        <w:t xml:space="preserve">     1.4 补充项目的项目特征、计量单位、工程量计算规则及工作内容说明如下：/。</w:t>
      </w:r>
    </w:p>
    <w:p>
      <w:pPr>
        <w:rPr>
          <w:rFonts w:hint="eastAsia" w:ascii="楷体" w:hAnsi="楷体" w:eastAsia="楷体" w:cs="楷体"/>
          <w:color w:val="auto"/>
          <w:sz w:val="24"/>
        </w:rPr>
      </w:pPr>
      <w:r>
        <w:rPr>
          <w:rFonts w:hint="eastAsia" w:ascii="楷体" w:hAnsi="楷体" w:eastAsia="楷体" w:cs="楷体"/>
          <w:color w:val="auto"/>
          <w:sz w:val="24"/>
        </w:rPr>
        <w:t xml:space="preserve">     1.5 本条第1.1款中约定的计量和计价规则适用于合同履约过程中工程量计量与价款支付、工程变更、索赔和工程结算。</w:t>
      </w:r>
    </w:p>
    <w:p>
      <w:pPr>
        <w:rPr>
          <w:rFonts w:hint="eastAsia" w:ascii="楷体" w:hAnsi="楷体" w:eastAsia="楷体" w:cs="楷体"/>
          <w:color w:val="auto"/>
          <w:sz w:val="24"/>
        </w:rPr>
      </w:pPr>
      <w:r>
        <w:rPr>
          <w:rFonts w:hint="eastAsia" w:ascii="楷体" w:hAnsi="楷体" w:eastAsia="楷体" w:cs="楷体"/>
          <w:color w:val="auto"/>
          <w:sz w:val="24"/>
        </w:rPr>
        <w:t xml:space="preserve">     1.6 本条与下述第2条和第3条的说明内容是构成合同文件的已标价工程量清单的组成部分。</w:t>
      </w:r>
    </w:p>
    <w:p>
      <w:pPr>
        <w:rPr>
          <w:rFonts w:hint="eastAsia" w:ascii="楷体" w:hAnsi="楷体" w:eastAsia="楷体" w:cs="楷体"/>
          <w:color w:val="auto"/>
          <w:sz w:val="28"/>
          <w:szCs w:val="28"/>
        </w:rPr>
      </w:pPr>
      <w:r>
        <w:rPr>
          <w:rFonts w:hint="eastAsia" w:ascii="楷体" w:hAnsi="楷体" w:eastAsia="楷体" w:cs="楷体"/>
          <w:color w:val="auto"/>
          <w:sz w:val="28"/>
          <w:szCs w:val="28"/>
        </w:rPr>
        <w:t>2.招标控制价编制说明及公布内容</w:t>
      </w:r>
      <w:bookmarkEnd w:id="30"/>
    </w:p>
    <w:p>
      <w:pPr>
        <w:ind w:firstLine="480" w:firstLineChars="200"/>
        <w:jc w:val="left"/>
        <w:rPr>
          <w:rFonts w:hint="eastAsia" w:ascii="楷体" w:hAnsi="楷体" w:eastAsia="楷体" w:cs="楷体"/>
          <w:color w:val="auto"/>
          <w:sz w:val="24"/>
        </w:rPr>
      </w:pPr>
      <w:bookmarkStart w:id="31" w:name="_Toc429827611"/>
      <w:r>
        <w:rPr>
          <w:rFonts w:hint="eastAsia" w:ascii="楷体" w:hAnsi="楷体" w:eastAsia="楷体" w:cs="楷体"/>
          <w:color w:val="auto"/>
          <w:sz w:val="24"/>
        </w:rPr>
        <w:t>2.1 招标控制价编制依据</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2.1.1 本招标文件及补充通知、答疑纪要、招标工程量清单；</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2.1.2 《建设工程工程量清单计价规范》；</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2.1.3 关于印发《湖南省建设工程计价办法》及《湖南省建设工程消耗量标准》的通知（湘建价［2014］113号）；2014年《湖南省建筑工程消耗量标准》、《湖南省建筑装饰装修工程消耗量标准》、《湖南省安装工程消耗量标准》及其相关解释汇编文件；财税［2016］36号关于全面推开营业税改增值税试点的通知；湘建价〔2016〕72号湖南省住建厅关于印发《关于增值税条件下计费程序和计费标准的规定》及《关于增值税条件下材料价格发布与使用的规定》的通知；湘建价〔2016〕160号湖南省住建厅关于调整补充增值税条件下建设工程计价依据的通知；湘建价［2016］134号湖南省住建厅关于取消建筑行业劳保基金与增加社会保险费有关事项的通知；湘建价［201</w:t>
      </w:r>
      <w:r>
        <w:rPr>
          <w:rFonts w:hint="eastAsia" w:ascii="楷体" w:hAnsi="楷体" w:eastAsia="楷体" w:cs="楷体"/>
          <w:color w:val="auto"/>
          <w:sz w:val="24"/>
          <w:lang w:val="en-US" w:eastAsia="zh-CN"/>
        </w:rPr>
        <w:t>7</w:t>
      </w:r>
      <w:r>
        <w:rPr>
          <w:rFonts w:hint="eastAsia" w:ascii="楷体" w:hAnsi="楷体" w:eastAsia="楷体" w:cs="楷体"/>
          <w:color w:val="auto"/>
          <w:sz w:val="24"/>
        </w:rPr>
        <w:t>］134号湖南省住房和城乡建设厅关于调整园林苗木等综合税率和社会保险费计费标准的通知</w:t>
      </w:r>
      <w:r>
        <w:rPr>
          <w:rFonts w:hint="eastAsia" w:ascii="楷体" w:hAnsi="楷体" w:eastAsia="楷体" w:cs="楷体"/>
          <w:color w:val="auto"/>
          <w:sz w:val="24"/>
          <w:lang w:val="en-US" w:eastAsia="zh-CN"/>
        </w:rPr>
        <w:t>；</w:t>
      </w:r>
      <w:r>
        <w:rPr>
          <w:rFonts w:hint="eastAsia" w:ascii="楷体" w:hAnsi="楷体" w:eastAsia="楷体" w:cs="楷体"/>
          <w:color w:val="auto"/>
          <w:sz w:val="24"/>
        </w:rPr>
        <w:t>主材价格</w:t>
      </w:r>
      <w:r>
        <w:rPr>
          <w:rFonts w:hint="eastAsia" w:ascii="楷体" w:hAnsi="楷体" w:eastAsia="楷体" w:cs="楷体"/>
          <w:color w:val="auto"/>
          <w:sz w:val="24"/>
          <w:lang w:eastAsia="zh-CN"/>
        </w:rPr>
        <w:t>参照湘西建筑管理</w:t>
      </w:r>
      <w:r>
        <w:rPr>
          <w:rFonts w:hint="eastAsia" w:ascii="楷体" w:hAnsi="楷体" w:eastAsia="楷体" w:cs="楷体"/>
          <w:color w:val="auto"/>
          <w:sz w:val="24"/>
          <w:lang w:val="en-US" w:eastAsia="zh-CN"/>
        </w:rPr>
        <w:t>2018年第1期</w:t>
      </w:r>
      <w:r>
        <w:rPr>
          <w:rFonts w:hint="eastAsia" w:ascii="楷体" w:hAnsi="楷体" w:eastAsia="楷体" w:cs="楷体"/>
          <w:color w:val="auto"/>
          <w:sz w:val="24"/>
        </w:rPr>
        <w:t>材料预算价格</w:t>
      </w:r>
      <w:r>
        <w:rPr>
          <w:rFonts w:hint="eastAsia" w:ascii="楷体" w:hAnsi="楷体" w:eastAsia="楷体" w:cs="楷体"/>
          <w:color w:val="auto"/>
          <w:sz w:val="24"/>
          <w:lang w:eastAsia="zh-CN"/>
        </w:rPr>
        <w:t>及相关市场平均价格</w:t>
      </w:r>
      <w:r>
        <w:rPr>
          <w:rFonts w:hint="eastAsia" w:ascii="楷体" w:hAnsi="楷体" w:eastAsia="楷体" w:cs="楷体"/>
          <w:color w:val="auto"/>
          <w:sz w:val="24"/>
        </w:rPr>
        <w:t>计取；人工工资按湘建价［201</w:t>
      </w:r>
      <w:r>
        <w:rPr>
          <w:rFonts w:hint="eastAsia" w:ascii="楷体" w:hAnsi="楷体" w:eastAsia="楷体" w:cs="楷体"/>
          <w:color w:val="auto"/>
          <w:sz w:val="24"/>
          <w:lang w:val="en-US" w:eastAsia="zh-CN"/>
        </w:rPr>
        <w:t>7</w:t>
      </w:r>
      <w:r>
        <w:rPr>
          <w:rFonts w:hint="eastAsia" w:ascii="楷体" w:hAnsi="楷体" w:eastAsia="楷体" w:cs="楷体"/>
          <w:color w:val="auto"/>
          <w:sz w:val="24"/>
        </w:rPr>
        <w:t>］</w:t>
      </w:r>
      <w:r>
        <w:rPr>
          <w:rFonts w:hint="eastAsia" w:ascii="楷体" w:hAnsi="楷体" w:eastAsia="楷体" w:cs="楷体"/>
          <w:color w:val="auto"/>
          <w:sz w:val="24"/>
          <w:lang w:val="en-US" w:eastAsia="zh-CN"/>
        </w:rPr>
        <w:t>165</w:t>
      </w:r>
      <w:r>
        <w:rPr>
          <w:rFonts w:hint="eastAsia" w:ascii="楷体" w:hAnsi="楷体" w:eastAsia="楷体" w:cs="楷体"/>
          <w:color w:val="auto"/>
          <w:sz w:val="24"/>
        </w:rPr>
        <w:t>号文件计取。</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2.1.4 湖南省建设行政主管部门颁发的建设工程消耗量标准，取费标准、计费程序、人工工资单价；</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2.1.5 建设工程设计文件及相关资料；</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2.1.6 与建设项目相关的标准、规范、技术资料；</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2.1.7 工程造价管理机构发布的工程造价信息（</w:t>
      </w:r>
      <w:r>
        <w:rPr>
          <w:rFonts w:hint="eastAsia" w:ascii="楷体" w:hAnsi="楷体" w:eastAsia="楷体" w:cs="楷体"/>
          <w:color w:val="auto"/>
          <w:sz w:val="24"/>
          <w:lang w:eastAsia="zh-CN"/>
        </w:rPr>
        <w:t>参照湘西建筑管理</w:t>
      </w:r>
      <w:r>
        <w:rPr>
          <w:rFonts w:hint="eastAsia" w:ascii="楷体" w:hAnsi="楷体" w:eastAsia="楷体" w:cs="楷体"/>
          <w:color w:val="auto"/>
          <w:sz w:val="24"/>
          <w:lang w:val="en-US" w:eastAsia="zh-CN"/>
        </w:rPr>
        <w:t>2018年第1期</w:t>
      </w:r>
      <w:r>
        <w:rPr>
          <w:rFonts w:hint="eastAsia" w:ascii="楷体" w:hAnsi="楷体" w:eastAsia="楷体" w:cs="楷体"/>
          <w:color w:val="auto"/>
          <w:sz w:val="24"/>
        </w:rPr>
        <w:t>材料预算价格），工程造价信息没有发布的参照市场价；</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2.1.8 施工现场情况、工程特点及常规施工方案；</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2.1.9 其他的相关资料（招标人可根据有关规定进行细化）；</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2.2 本招标控制价由具有编制能力的受其委托并具有相应资质的工程造价咨询机构编制和复核，并已报</w:t>
      </w:r>
      <w:r>
        <w:rPr>
          <w:rFonts w:hint="eastAsia" w:ascii="楷体" w:hAnsi="楷体" w:eastAsia="楷体" w:cs="楷体"/>
          <w:color w:val="auto"/>
          <w:sz w:val="24"/>
          <w:lang w:eastAsia="zh-CN"/>
        </w:rPr>
        <w:t>吉首市建设工程招标投标办公室</w:t>
      </w:r>
      <w:r>
        <w:rPr>
          <w:rFonts w:hint="eastAsia" w:ascii="楷体" w:hAnsi="楷体" w:eastAsia="楷体" w:cs="楷体"/>
          <w:color w:val="auto"/>
          <w:sz w:val="24"/>
        </w:rPr>
        <w:t>备案。</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2.3招标控制价公布内容</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2.3.1本项目设招标控制价，招标控制价见投标人须知前附表第10.2项。</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2.3.2 投标人在投标截止时间10日前，可对招标控制价向招标人或招标代理机构书面提出异议；招标人对招标控制价若有调整，则在投标截止时间15日前在上公示。投标人应自行查阅，招标代理机构不另行通知。</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2.3.3 招标控制价公布的内容</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（1）工程计价总说明（包括但不限于：暂列金额；暂估价；暂估价中的专业工程暂估价；总承包服务费计算方式；规费、税金（销项税额或应纳税额）、附加税额、安全文明施工费的取费率依据等）</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（2）建设项目（单项工程）工程造价汇总</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（3）单位工程费用</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（4）单位工程工程量清单与造价</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（5）总价措施项目费</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（6）规费（其中：社会保险费）</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（7）税金（销项税额或应纳税额）</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（8）附加税额</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（9）其他项目费</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（10）人工、主要材料、机械台班单价</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（11）其他</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说明：招标控制价公布的内容除第（1）项和第（2）项和第（9）项中的暂列金额、暂估价内容必须公布外，第（3）项至第（8）项、第（10）项及第（9）项中的其它内容由招标人根据项目具体情况选择需公布的内容，第（11）项由招标人根据需要进行补充招标控制价需公布的内容。</w:t>
      </w:r>
    </w:p>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2.4招标控制价应按本章第2.1款的规定编制，不应上调或下浮。</w:t>
      </w:r>
    </w:p>
    <w:p>
      <w:pPr>
        <w:rPr>
          <w:rFonts w:hint="eastAsia" w:ascii="楷体" w:hAnsi="楷体" w:eastAsia="楷体" w:cs="楷体"/>
          <w:color w:val="auto"/>
          <w:sz w:val="28"/>
          <w:szCs w:val="28"/>
        </w:rPr>
      </w:pPr>
      <w:r>
        <w:rPr>
          <w:rFonts w:hint="eastAsia" w:ascii="楷体" w:hAnsi="楷体" w:eastAsia="楷体" w:cs="楷体"/>
          <w:color w:val="auto"/>
          <w:sz w:val="28"/>
          <w:szCs w:val="28"/>
        </w:rPr>
        <w:t>3.投标报价说明</w:t>
      </w:r>
      <w:bookmarkEnd w:id="31"/>
    </w:p>
    <w:p>
      <w:pPr>
        <w:rPr>
          <w:rFonts w:hint="eastAsia" w:ascii="楷体" w:hAnsi="楷体" w:eastAsia="楷体" w:cs="楷体"/>
          <w:color w:val="auto"/>
          <w:sz w:val="24"/>
        </w:rPr>
      </w:pPr>
      <w:bookmarkStart w:id="32" w:name="_Toc429827612"/>
      <w:r>
        <w:rPr>
          <w:rFonts w:hint="eastAsia" w:ascii="楷体" w:hAnsi="楷体" w:eastAsia="楷体" w:cs="楷体"/>
          <w:color w:val="auto"/>
          <w:sz w:val="24"/>
        </w:rPr>
        <w:t xml:space="preserve">    3.1 投标报价应根据招标文件中的有关计价要求，并按照下列依据自主报价。</w:t>
      </w:r>
    </w:p>
    <w:p>
      <w:pPr>
        <w:rPr>
          <w:rFonts w:hint="eastAsia" w:ascii="楷体" w:hAnsi="楷体" w:eastAsia="楷体" w:cs="楷体"/>
          <w:color w:val="auto"/>
          <w:sz w:val="24"/>
        </w:rPr>
      </w:pPr>
      <w:r>
        <w:rPr>
          <w:rFonts w:hint="eastAsia" w:ascii="楷体" w:hAnsi="楷体" w:eastAsia="楷体" w:cs="楷体"/>
          <w:color w:val="auto"/>
          <w:sz w:val="24"/>
        </w:rPr>
        <w:t xml:space="preserve">   （1）本招标文件、招标工程量清单；</w:t>
      </w:r>
    </w:p>
    <w:p>
      <w:pPr>
        <w:rPr>
          <w:rFonts w:hint="eastAsia" w:ascii="楷体" w:hAnsi="楷体" w:eastAsia="楷体" w:cs="楷体"/>
          <w:color w:val="auto"/>
          <w:sz w:val="24"/>
        </w:rPr>
      </w:pPr>
      <w:r>
        <w:rPr>
          <w:rFonts w:hint="eastAsia" w:ascii="楷体" w:hAnsi="楷体" w:eastAsia="楷体" w:cs="楷体"/>
          <w:color w:val="auto"/>
          <w:sz w:val="24"/>
        </w:rPr>
        <w:t xml:space="preserve">   （2）《建设工程工程量清单计价规范》；</w:t>
      </w:r>
    </w:p>
    <w:p>
      <w:pPr>
        <w:jc w:val="left"/>
        <w:rPr>
          <w:rFonts w:hint="eastAsia" w:ascii="楷体" w:hAnsi="楷体" w:eastAsia="楷体" w:cs="楷体"/>
          <w:color w:val="auto"/>
          <w:sz w:val="24"/>
        </w:rPr>
      </w:pPr>
      <w:r>
        <w:rPr>
          <w:rFonts w:hint="eastAsia" w:ascii="楷体" w:hAnsi="楷体" w:eastAsia="楷体" w:cs="楷体"/>
          <w:color w:val="auto"/>
          <w:sz w:val="24"/>
        </w:rPr>
        <w:t xml:space="preserve">   （3） 关于印发《湖南省建设工程计价办法》及《湖南省建设工程消耗量标准》的通知（湘建价［2014］113号）；2014年《湖南省建筑工程消耗量标准》、《湖南省建筑装饰装修工程消耗量标准》、《湖南省安装工程消耗量标准》及其相关解释汇编文件；财税［2016］36号关于全面推开营业税改增值税试点的通知；湘建价〔2016〕72号湖南省住建厅关于印发《关于增值税条件下计费程序和计费标准的规定》及《关于增值税条件下材料价格发布与使用的规定》的通知；湘建价〔2016〕160号湖南省住建厅关于调整补充增值税条件下建设工程计价依据的通知；湘建价［2016］134号湖南省住建厅关于取消建筑行业劳保基金与增加社会保险费有关事项的通知；湘建价［201</w:t>
      </w:r>
      <w:r>
        <w:rPr>
          <w:rFonts w:hint="eastAsia" w:ascii="楷体" w:hAnsi="楷体" w:eastAsia="楷体" w:cs="楷体"/>
          <w:color w:val="auto"/>
          <w:sz w:val="24"/>
          <w:lang w:val="en-US" w:eastAsia="zh-CN"/>
        </w:rPr>
        <w:t>7</w:t>
      </w:r>
      <w:r>
        <w:rPr>
          <w:rFonts w:hint="eastAsia" w:ascii="楷体" w:hAnsi="楷体" w:eastAsia="楷体" w:cs="楷体"/>
          <w:color w:val="auto"/>
          <w:sz w:val="24"/>
        </w:rPr>
        <w:t>］134号湖南省住房和城乡建设厅关于调整园林苗木等综合税率和社会保险费计费标准的通知</w:t>
      </w:r>
      <w:r>
        <w:rPr>
          <w:rFonts w:hint="eastAsia" w:ascii="楷体" w:hAnsi="楷体" w:eastAsia="楷体" w:cs="楷体"/>
          <w:color w:val="auto"/>
          <w:sz w:val="24"/>
          <w:lang w:val="en-US" w:eastAsia="zh-CN"/>
        </w:rPr>
        <w:t>；</w:t>
      </w:r>
      <w:r>
        <w:rPr>
          <w:rFonts w:hint="eastAsia" w:ascii="楷体" w:hAnsi="楷体" w:eastAsia="楷体" w:cs="楷体"/>
          <w:color w:val="auto"/>
          <w:sz w:val="24"/>
        </w:rPr>
        <w:t>主材价格</w:t>
      </w:r>
      <w:r>
        <w:rPr>
          <w:rFonts w:hint="eastAsia" w:ascii="楷体" w:hAnsi="楷体" w:eastAsia="楷体" w:cs="楷体"/>
          <w:color w:val="auto"/>
          <w:sz w:val="24"/>
          <w:lang w:eastAsia="zh-CN"/>
        </w:rPr>
        <w:t>参照湘西建筑管理</w:t>
      </w:r>
      <w:r>
        <w:rPr>
          <w:rFonts w:hint="eastAsia" w:ascii="楷体" w:hAnsi="楷体" w:eastAsia="楷体" w:cs="楷体"/>
          <w:color w:val="auto"/>
          <w:sz w:val="24"/>
          <w:lang w:val="en-US" w:eastAsia="zh-CN"/>
        </w:rPr>
        <w:t>2018年第1期</w:t>
      </w:r>
      <w:r>
        <w:rPr>
          <w:rFonts w:hint="eastAsia" w:ascii="楷体" w:hAnsi="楷体" w:eastAsia="楷体" w:cs="楷体"/>
          <w:color w:val="auto"/>
          <w:sz w:val="24"/>
        </w:rPr>
        <w:t>材料预算价格</w:t>
      </w:r>
      <w:r>
        <w:rPr>
          <w:rFonts w:hint="eastAsia" w:ascii="楷体" w:hAnsi="楷体" w:eastAsia="楷体" w:cs="楷体"/>
          <w:color w:val="auto"/>
          <w:sz w:val="24"/>
          <w:lang w:eastAsia="zh-CN"/>
        </w:rPr>
        <w:t>及相关市场平均价格</w:t>
      </w:r>
      <w:r>
        <w:rPr>
          <w:rFonts w:hint="eastAsia" w:ascii="楷体" w:hAnsi="楷体" w:eastAsia="楷体" w:cs="楷体"/>
          <w:color w:val="auto"/>
          <w:sz w:val="24"/>
        </w:rPr>
        <w:t>计取；人工工资按湘建价［201</w:t>
      </w:r>
      <w:r>
        <w:rPr>
          <w:rFonts w:hint="eastAsia" w:ascii="楷体" w:hAnsi="楷体" w:eastAsia="楷体" w:cs="楷体"/>
          <w:color w:val="auto"/>
          <w:sz w:val="24"/>
          <w:lang w:val="en-US" w:eastAsia="zh-CN"/>
        </w:rPr>
        <w:t>7</w:t>
      </w:r>
      <w:r>
        <w:rPr>
          <w:rFonts w:hint="eastAsia" w:ascii="楷体" w:hAnsi="楷体" w:eastAsia="楷体" w:cs="楷体"/>
          <w:color w:val="auto"/>
          <w:sz w:val="24"/>
        </w:rPr>
        <w:t>］</w:t>
      </w:r>
      <w:r>
        <w:rPr>
          <w:rFonts w:hint="eastAsia" w:ascii="楷体" w:hAnsi="楷体" w:eastAsia="楷体" w:cs="楷体"/>
          <w:color w:val="auto"/>
          <w:sz w:val="24"/>
          <w:lang w:val="en-US" w:eastAsia="zh-CN"/>
        </w:rPr>
        <w:t>165</w:t>
      </w:r>
      <w:r>
        <w:rPr>
          <w:rFonts w:hint="eastAsia" w:ascii="楷体" w:hAnsi="楷体" w:eastAsia="楷体" w:cs="楷体"/>
          <w:color w:val="auto"/>
          <w:sz w:val="24"/>
        </w:rPr>
        <w:t>号文件计取。</w:t>
      </w:r>
    </w:p>
    <w:p>
      <w:pPr>
        <w:jc w:val="left"/>
        <w:rPr>
          <w:rFonts w:hint="eastAsia" w:ascii="楷体" w:hAnsi="楷体" w:eastAsia="楷体" w:cs="楷体"/>
          <w:color w:val="auto"/>
          <w:sz w:val="24"/>
        </w:rPr>
      </w:pPr>
      <w:r>
        <w:rPr>
          <w:rFonts w:hint="eastAsia" w:ascii="楷体" w:hAnsi="楷体" w:eastAsia="楷体" w:cs="楷体"/>
          <w:color w:val="auto"/>
          <w:sz w:val="24"/>
        </w:rPr>
        <w:t xml:space="preserve">   （4）企业定额，湖南省建设行政主管部门颁发的建设工程消耗量标准，取费标准、计费程序；</w:t>
      </w:r>
    </w:p>
    <w:p>
      <w:pPr>
        <w:rPr>
          <w:rFonts w:hint="eastAsia" w:ascii="楷体" w:hAnsi="楷体" w:eastAsia="楷体" w:cs="楷体"/>
          <w:color w:val="auto"/>
          <w:sz w:val="24"/>
        </w:rPr>
      </w:pPr>
      <w:r>
        <w:rPr>
          <w:rFonts w:hint="eastAsia" w:ascii="楷体" w:hAnsi="楷体" w:eastAsia="楷体" w:cs="楷体"/>
          <w:color w:val="auto"/>
          <w:sz w:val="24"/>
        </w:rPr>
        <w:t xml:space="preserve">   （5）招标文件（包括工程量清单）的澄清、补充和修改文件；</w:t>
      </w:r>
    </w:p>
    <w:p>
      <w:pPr>
        <w:rPr>
          <w:rFonts w:hint="eastAsia" w:ascii="楷体" w:hAnsi="楷体" w:eastAsia="楷体" w:cs="楷体"/>
          <w:color w:val="auto"/>
          <w:sz w:val="24"/>
        </w:rPr>
      </w:pPr>
      <w:r>
        <w:rPr>
          <w:rFonts w:hint="eastAsia" w:ascii="楷体" w:hAnsi="楷体" w:eastAsia="楷体" w:cs="楷体"/>
          <w:color w:val="auto"/>
          <w:sz w:val="24"/>
        </w:rPr>
        <w:t xml:space="preserve">   （6）建设工程设计文件及相关资料；</w:t>
      </w:r>
    </w:p>
    <w:p>
      <w:pPr>
        <w:rPr>
          <w:rFonts w:hint="eastAsia" w:ascii="楷体" w:hAnsi="楷体" w:eastAsia="楷体" w:cs="楷体"/>
          <w:color w:val="auto"/>
          <w:sz w:val="24"/>
        </w:rPr>
      </w:pPr>
      <w:r>
        <w:rPr>
          <w:rFonts w:hint="eastAsia" w:ascii="楷体" w:hAnsi="楷体" w:eastAsia="楷体" w:cs="楷体"/>
          <w:color w:val="auto"/>
          <w:sz w:val="24"/>
        </w:rPr>
        <w:t xml:space="preserve">   （7）施工现场情况、工程特点及拟定的投标施工组织设计或施工方案；</w:t>
      </w:r>
    </w:p>
    <w:p>
      <w:pPr>
        <w:rPr>
          <w:rFonts w:hint="eastAsia" w:ascii="楷体" w:hAnsi="楷体" w:eastAsia="楷体" w:cs="楷体"/>
          <w:color w:val="auto"/>
          <w:sz w:val="24"/>
        </w:rPr>
      </w:pPr>
      <w:r>
        <w:rPr>
          <w:rFonts w:hint="eastAsia" w:ascii="楷体" w:hAnsi="楷体" w:eastAsia="楷体" w:cs="楷体"/>
          <w:color w:val="auto"/>
          <w:sz w:val="24"/>
        </w:rPr>
        <w:t xml:space="preserve">   （8）与建设项目相关的标准、规范等技术资料；</w:t>
      </w:r>
    </w:p>
    <w:p>
      <w:pPr>
        <w:rPr>
          <w:rFonts w:hint="eastAsia" w:ascii="楷体" w:hAnsi="楷体" w:eastAsia="楷体" w:cs="楷体"/>
          <w:color w:val="auto"/>
          <w:sz w:val="24"/>
        </w:rPr>
      </w:pPr>
      <w:r>
        <w:rPr>
          <w:rFonts w:hint="eastAsia" w:ascii="楷体" w:hAnsi="楷体" w:eastAsia="楷体" w:cs="楷体"/>
          <w:color w:val="auto"/>
          <w:sz w:val="24"/>
        </w:rPr>
        <w:t xml:space="preserve">   （9）市场价格信息或工程造价管理机构发布的工程造价信息（</w:t>
      </w:r>
      <w:r>
        <w:rPr>
          <w:rFonts w:hint="eastAsia" w:ascii="楷体" w:hAnsi="楷体" w:eastAsia="楷体" w:cs="楷体"/>
          <w:color w:val="auto"/>
          <w:sz w:val="24"/>
          <w:lang w:eastAsia="zh-CN"/>
        </w:rPr>
        <w:t>参照湘西建筑管理</w:t>
      </w:r>
      <w:r>
        <w:rPr>
          <w:rFonts w:hint="eastAsia" w:ascii="楷体" w:hAnsi="楷体" w:eastAsia="楷体" w:cs="楷体"/>
          <w:color w:val="auto"/>
          <w:sz w:val="24"/>
          <w:lang w:val="en-US" w:eastAsia="zh-CN"/>
        </w:rPr>
        <w:t>2018年第1期</w:t>
      </w:r>
      <w:r>
        <w:rPr>
          <w:rFonts w:hint="eastAsia" w:ascii="楷体" w:hAnsi="楷体" w:eastAsia="楷体" w:cs="楷体"/>
          <w:color w:val="auto"/>
          <w:sz w:val="24"/>
        </w:rPr>
        <w:t>材料预算价格）；</w:t>
      </w:r>
    </w:p>
    <w:p>
      <w:pPr>
        <w:rPr>
          <w:rFonts w:hint="eastAsia" w:ascii="楷体" w:hAnsi="楷体" w:eastAsia="楷体" w:cs="楷体"/>
          <w:color w:val="auto"/>
          <w:sz w:val="24"/>
        </w:rPr>
      </w:pPr>
      <w:r>
        <w:rPr>
          <w:rFonts w:hint="eastAsia" w:ascii="楷体" w:hAnsi="楷体" w:eastAsia="楷体" w:cs="楷体"/>
          <w:color w:val="auto"/>
          <w:sz w:val="24"/>
        </w:rPr>
        <w:t xml:space="preserve">   （10）其他的相关资料（招标人可根据有关规定进行细化）；</w:t>
      </w:r>
    </w:p>
    <w:p>
      <w:pPr>
        <w:rPr>
          <w:rFonts w:hint="eastAsia" w:ascii="楷体" w:hAnsi="楷体" w:eastAsia="楷体" w:cs="楷体"/>
          <w:color w:val="auto"/>
          <w:sz w:val="24"/>
        </w:rPr>
      </w:pPr>
      <w:r>
        <w:rPr>
          <w:rFonts w:hint="eastAsia" w:ascii="楷体" w:hAnsi="楷体" w:eastAsia="楷体" w:cs="楷体"/>
          <w:color w:val="auto"/>
          <w:sz w:val="24"/>
        </w:rPr>
        <w:t xml:space="preserve">     ……</w:t>
      </w:r>
    </w:p>
    <w:p>
      <w:pPr>
        <w:rPr>
          <w:rFonts w:hint="eastAsia" w:ascii="楷体" w:hAnsi="楷体" w:eastAsia="楷体" w:cs="楷体"/>
          <w:color w:val="auto"/>
          <w:sz w:val="24"/>
        </w:rPr>
      </w:pPr>
      <w:r>
        <w:rPr>
          <w:rFonts w:hint="eastAsia" w:ascii="楷体" w:hAnsi="楷体" w:eastAsia="楷体" w:cs="楷体"/>
          <w:color w:val="auto"/>
          <w:sz w:val="24"/>
        </w:rPr>
        <w:t xml:space="preserve">   3.2 工程量清单中的每一项目须填入综合单价或价格，且只允许有一个报价。</w:t>
      </w:r>
    </w:p>
    <w:p>
      <w:pPr>
        <w:rPr>
          <w:rFonts w:hint="eastAsia" w:ascii="楷体" w:hAnsi="楷体" w:eastAsia="楷体" w:cs="楷体"/>
          <w:color w:val="auto"/>
          <w:sz w:val="24"/>
        </w:rPr>
      </w:pPr>
      <w:r>
        <w:rPr>
          <w:rFonts w:hint="eastAsia" w:ascii="楷体" w:hAnsi="楷体" w:eastAsia="楷体" w:cs="楷体"/>
          <w:color w:val="auto"/>
          <w:sz w:val="24"/>
        </w:rPr>
        <w:t xml:space="preserve">   3.3 工程量清单中标价的综合单价或金额，应包括所需直接费、各项费用和利润、税金（销项税额或应纳税额）和附加税额，以及一定范围内的风险费用。所谓“一定范围内的风险”是指合同约定的风险。</w:t>
      </w:r>
    </w:p>
    <w:p>
      <w:pPr>
        <w:rPr>
          <w:rFonts w:hint="eastAsia" w:ascii="楷体" w:hAnsi="楷体" w:eastAsia="楷体" w:cs="楷体"/>
          <w:color w:val="auto"/>
          <w:sz w:val="24"/>
        </w:rPr>
      </w:pPr>
      <w:r>
        <w:rPr>
          <w:rFonts w:hint="eastAsia" w:ascii="楷体" w:hAnsi="楷体" w:eastAsia="楷体" w:cs="楷体"/>
          <w:color w:val="auto"/>
          <w:sz w:val="24"/>
        </w:rPr>
        <w:t xml:space="preserve">   3.4 已标价工程量清单中投标人没有填入单价或价格的项目，其价格视为已分摊在工程量清单中其他已标价的相关项目的综合单价或价格之中。</w:t>
      </w:r>
    </w:p>
    <w:p>
      <w:pPr>
        <w:rPr>
          <w:rFonts w:hint="eastAsia" w:ascii="楷体" w:hAnsi="楷体" w:eastAsia="楷体" w:cs="楷体"/>
          <w:color w:val="auto"/>
          <w:sz w:val="24"/>
        </w:rPr>
      </w:pPr>
      <w:r>
        <w:rPr>
          <w:rFonts w:hint="eastAsia" w:ascii="楷体" w:hAnsi="楷体" w:eastAsia="楷体" w:cs="楷体"/>
          <w:color w:val="auto"/>
          <w:sz w:val="24"/>
        </w:rPr>
        <w:t xml:space="preserve">   3.5“建设项目（单项工程）工程造价汇总表”中的建安工程造价由直接费用、费用和利润、税金（销项税额、应纳税额）附加税额及其他项目组成，并且“建设项目（单项工程）工程造价汇总表”中的建安工程造价应当与单位工程费用计算表中的直接费用、费用和利润、税金（销项税额、应纳税额）、附加税额及其他项目的合计金额一致。不论是清单项目或其他项目的单价或总价均包括全部费用。</w:t>
      </w:r>
    </w:p>
    <w:p>
      <w:pPr>
        <w:rPr>
          <w:rFonts w:hint="eastAsia" w:ascii="楷体" w:hAnsi="楷体" w:eastAsia="楷体" w:cs="楷体"/>
          <w:color w:val="auto"/>
          <w:sz w:val="24"/>
        </w:rPr>
      </w:pPr>
      <w:r>
        <w:rPr>
          <w:rFonts w:hint="eastAsia" w:ascii="楷体" w:hAnsi="楷体" w:eastAsia="楷体" w:cs="楷体"/>
          <w:color w:val="auto"/>
          <w:sz w:val="24"/>
        </w:rPr>
        <w:t xml:space="preserve">   3.6单位工程工程量清单与造价表按下列要求报价：</w:t>
      </w:r>
    </w:p>
    <w:p>
      <w:pPr>
        <w:rPr>
          <w:rFonts w:hint="eastAsia" w:ascii="楷体" w:hAnsi="楷体" w:eastAsia="楷体" w:cs="楷体"/>
          <w:color w:val="auto"/>
          <w:sz w:val="24"/>
        </w:rPr>
      </w:pPr>
      <w:r>
        <w:rPr>
          <w:rFonts w:hint="eastAsia" w:ascii="楷体" w:hAnsi="楷体" w:eastAsia="楷体" w:cs="楷体"/>
          <w:color w:val="auto"/>
          <w:sz w:val="24"/>
        </w:rPr>
        <w:t xml:space="preserve">   3.6.1单位工程工程量清单与造价表中的项目编码、项目名称、计量单位与工程量计算规则应与“国家规范”一致。</w:t>
      </w:r>
    </w:p>
    <w:p>
      <w:pPr>
        <w:rPr>
          <w:rFonts w:hint="eastAsia" w:ascii="楷体" w:hAnsi="楷体" w:eastAsia="楷体" w:cs="楷体"/>
          <w:color w:val="auto"/>
          <w:sz w:val="24"/>
        </w:rPr>
      </w:pPr>
      <w:r>
        <w:rPr>
          <w:rFonts w:hint="eastAsia" w:ascii="楷体" w:hAnsi="楷体" w:eastAsia="楷体" w:cs="楷体"/>
          <w:color w:val="auto"/>
          <w:sz w:val="24"/>
        </w:rPr>
        <w:t xml:space="preserve">   3.6.2项目编码、项目名称、项目特征描述、计量单位、工程量由招标人在招标文件中统一给定，投标人应按照招标人提供的招标工程量清单，根据项目描述的内容及有关要求实行合同工程计价。</w:t>
      </w:r>
    </w:p>
    <w:p>
      <w:pPr>
        <w:rPr>
          <w:rFonts w:hint="eastAsia" w:ascii="楷体" w:hAnsi="楷体" w:eastAsia="楷体" w:cs="楷体"/>
          <w:color w:val="auto"/>
          <w:sz w:val="24"/>
        </w:rPr>
      </w:pPr>
      <w:r>
        <w:rPr>
          <w:rFonts w:hint="eastAsia" w:ascii="楷体" w:hAnsi="楷体" w:eastAsia="楷体" w:cs="楷体"/>
          <w:color w:val="auto"/>
          <w:sz w:val="24"/>
        </w:rPr>
        <w:t xml:space="preserve">   3.6.3应依据现行计价办法中关于综合单价的组成内容确定报价。</w:t>
      </w:r>
    </w:p>
    <w:p>
      <w:pPr>
        <w:rPr>
          <w:rFonts w:hint="eastAsia" w:ascii="楷体" w:hAnsi="楷体" w:eastAsia="楷体" w:cs="楷体"/>
          <w:color w:val="auto"/>
          <w:sz w:val="24"/>
        </w:rPr>
      </w:pPr>
      <w:r>
        <w:rPr>
          <w:rFonts w:hint="eastAsia" w:ascii="楷体" w:hAnsi="楷体" w:eastAsia="楷体" w:cs="楷体"/>
          <w:color w:val="auto"/>
          <w:sz w:val="24"/>
        </w:rPr>
        <w:t xml:space="preserve">   3.6.4 材料、机械台班单价采用一般计税法时执行除税单价，采用简易计税法时执行含税单价。</w:t>
      </w:r>
    </w:p>
    <w:p>
      <w:pPr>
        <w:rPr>
          <w:rFonts w:hint="eastAsia" w:ascii="楷体" w:hAnsi="楷体" w:eastAsia="楷体" w:cs="楷体"/>
          <w:color w:val="auto"/>
          <w:sz w:val="24"/>
        </w:rPr>
      </w:pPr>
      <w:r>
        <w:rPr>
          <w:rFonts w:hint="eastAsia" w:ascii="楷体" w:hAnsi="楷体" w:eastAsia="楷体" w:cs="楷体"/>
          <w:color w:val="auto"/>
          <w:sz w:val="24"/>
        </w:rPr>
        <w:t xml:space="preserve">   3.6.5各项目的综合单价组成中，各项目的人工、材料和机械台班消耗量由投标人按照其自身情况做充分的、竞争性考虑。材料消耗量包括损耗量。</w:t>
      </w:r>
    </w:p>
    <w:p>
      <w:pPr>
        <w:rPr>
          <w:rFonts w:hint="eastAsia" w:ascii="楷体" w:hAnsi="楷体" w:eastAsia="楷体" w:cs="楷体"/>
          <w:color w:val="auto"/>
          <w:sz w:val="24"/>
        </w:rPr>
      </w:pPr>
      <w:r>
        <w:rPr>
          <w:rFonts w:hint="eastAsia" w:ascii="楷体" w:hAnsi="楷体" w:eastAsia="楷体" w:cs="楷体"/>
          <w:color w:val="auto"/>
          <w:sz w:val="24"/>
        </w:rPr>
        <w:t xml:space="preserve">   3.6.6投标人在投标文件中提交并构成合同文件的“清单项目人材机用量与单价表”中所列的材料和工程设备的价格是指此类材料和工程设备到达施工现场指定堆放地点的落地价格及发生的采购保管费，即包括采购、包装、运输、装卸、堆放等到达施工现场指定落地或堆放地点之前的全部费用及落地之后发生的仓储、保管、仓储损耗等费用，但是不包括从堆放地点运至安装地点的二次搬运费用。</w:t>
      </w:r>
    </w:p>
    <w:p>
      <w:pPr>
        <w:rPr>
          <w:rFonts w:hint="eastAsia" w:ascii="楷体" w:hAnsi="楷体" w:eastAsia="楷体" w:cs="楷体"/>
          <w:color w:val="auto"/>
          <w:sz w:val="24"/>
        </w:rPr>
      </w:pPr>
      <w:r>
        <w:rPr>
          <w:rFonts w:hint="eastAsia" w:ascii="楷体" w:hAnsi="楷体" w:eastAsia="楷体" w:cs="楷体"/>
          <w:color w:val="auto"/>
          <w:sz w:val="24"/>
        </w:rPr>
        <w:t xml:space="preserve">   3.7 措施项目按下列要求报价：</w:t>
      </w:r>
    </w:p>
    <w:p>
      <w:pPr>
        <w:rPr>
          <w:rFonts w:hint="eastAsia" w:ascii="楷体" w:hAnsi="楷体" w:eastAsia="楷体" w:cs="楷体"/>
          <w:color w:val="auto"/>
          <w:sz w:val="24"/>
        </w:rPr>
      </w:pPr>
      <w:r>
        <w:rPr>
          <w:rFonts w:hint="eastAsia" w:ascii="楷体" w:hAnsi="楷体" w:eastAsia="楷体" w:cs="楷体"/>
          <w:color w:val="auto"/>
          <w:sz w:val="24"/>
        </w:rPr>
        <w:t xml:space="preserve">   3.7.1招标人提供的措施项目清单应包括单价项目清单与总价项目清单。</w:t>
      </w:r>
    </w:p>
    <w:p>
      <w:pPr>
        <w:rPr>
          <w:rFonts w:hint="eastAsia" w:ascii="楷体" w:hAnsi="楷体" w:eastAsia="楷体" w:cs="楷体"/>
          <w:color w:val="auto"/>
          <w:sz w:val="24"/>
        </w:rPr>
      </w:pPr>
      <w:r>
        <w:rPr>
          <w:rFonts w:hint="eastAsia" w:ascii="楷体" w:hAnsi="楷体" w:eastAsia="楷体" w:cs="楷体"/>
          <w:color w:val="auto"/>
          <w:sz w:val="24"/>
        </w:rPr>
        <w:t xml:space="preserve">   3.7.2 措施项目清单计价应根据招标人在招标文件中统一给定的措施项目清单及投标人</w:t>
      </w:r>
      <w:r>
        <w:rPr>
          <w:rFonts w:hint="eastAsia" w:ascii="楷体" w:hAnsi="楷体" w:eastAsia="楷体" w:cs="楷体"/>
          <w:color w:val="auto"/>
          <w:sz w:val="24"/>
          <w:lang w:val="en-US" w:eastAsia="zh-CN"/>
        </w:rPr>
        <w:t xml:space="preserve"> </w:t>
      </w:r>
      <w:r>
        <w:rPr>
          <w:rFonts w:hint="eastAsia" w:ascii="楷体" w:hAnsi="楷体" w:eastAsia="楷体" w:cs="楷体"/>
          <w:color w:val="auto"/>
          <w:sz w:val="24"/>
        </w:rPr>
        <w:t>以“总价（或系数）”的方式计价列入各项费用和利润部分。</w:t>
      </w:r>
    </w:p>
    <w:p>
      <w:pPr>
        <w:rPr>
          <w:rFonts w:hint="eastAsia" w:ascii="楷体" w:hAnsi="楷体" w:eastAsia="楷体" w:cs="楷体"/>
          <w:color w:val="auto"/>
          <w:sz w:val="24"/>
        </w:rPr>
      </w:pPr>
      <w:r>
        <w:rPr>
          <w:rFonts w:hint="eastAsia" w:ascii="楷体" w:hAnsi="楷体" w:eastAsia="楷体" w:cs="楷体"/>
          <w:color w:val="auto"/>
          <w:sz w:val="24"/>
        </w:rPr>
        <w:t xml:space="preserve">   3.7.3总价措施项目费中的安全文明施工费应按国家、省级或行业建设主管部门规定的费率标准计价，不得作为竞争性费用。</w:t>
      </w:r>
    </w:p>
    <w:p>
      <w:pPr>
        <w:rPr>
          <w:rFonts w:hint="eastAsia" w:ascii="楷体" w:hAnsi="楷体" w:eastAsia="楷体" w:cs="楷体"/>
          <w:color w:val="auto"/>
          <w:sz w:val="24"/>
        </w:rPr>
      </w:pPr>
      <w:r>
        <w:rPr>
          <w:rFonts w:hint="eastAsia" w:ascii="楷体" w:hAnsi="楷体" w:eastAsia="楷体" w:cs="楷体"/>
          <w:color w:val="auto"/>
          <w:sz w:val="24"/>
        </w:rPr>
        <w:t xml:space="preserve">   3.7.4总价措施项目费中所填写的报价金额，应全面涵盖招标文件约定的投标人中标后施工、竣工、交付本工程并维修其任何缺陷所需要履行的责任和义务的全部费用。</w:t>
      </w:r>
    </w:p>
    <w:p>
      <w:pPr>
        <w:rPr>
          <w:rFonts w:hint="eastAsia" w:ascii="楷体" w:hAnsi="楷体" w:eastAsia="楷体" w:cs="楷体"/>
          <w:color w:val="auto"/>
          <w:sz w:val="24"/>
        </w:rPr>
      </w:pPr>
      <w:r>
        <w:rPr>
          <w:rFonts w:hint="eastAsia" w:ascii="楷体" w:hAnsi="楷体" w:eastAsia="楷体" w:cs="楷体"/>
          <w:color w:val="auto"/>
          <w:sz w:val="24"/>
        </w:rPr>
        <w:t xml:space="preserve">   3.7.5对于可计量的措施项目费，应按照“清单项目直接费用预算表”对措施项目报价的组成进行详细的列项和分析。</w:t>
      </w:r>
    </w:p>
    <w:p>
      <w:pPr>
        <w:rPr>
          <w:rFonts w:hint="eastAsia" w:ascii="楷体" w:hAnsi="楷体" w:eastAsia="楷体" w:cs="楷体"/>
          <w:color w:val="auto"/>
          <w:sz w:val="24"/>
        </w:rPr>
      </w:pPr>
      <w:r>
        <w:rPr>
          <w:rFonts w:hint="eastAsia" w:ascii="楷体" w:hAnsi="楷体" w:eastAsia="楷体" w:cs="楷体"/>
          <w:color w:val="auto"/>
          <w:sz w:val="24"/>
        </w:rPr>
        <w:t xml:space="preserve">   3.8 其他项目费应按下列规定报价：</w:t>
      </w:r>
    </w:p>
    <w:p>
      <w:pPr>
        <w:rPr>
          <w:rFonts w:hint="eastAsia" w:ascii="楷体" w:hAnsi="楷体" w:eastAsia="楷体" w:cs="楷体"/>
          <w:color w:val="auto"/>
          <w:sz w:val="24"/>
        </w:rPr>
      </w:pPr>
      <w:r>
        <w:rPr>
          <w:rFonts w:hint="eastAsia" w:ascii="楷体" w:hAnsi="楷体" w:eastAsia="楷体" w:cs="楷体"/>
          <w:color w:val="auto"/>
          <w:sz w:val="24"/>
        </w:rPr>
        <w:t xml:space="preserve">   3.8.1暂列金额由招标人在招标文件中统一给定，投标人按招标人给定的暂列金额计入投标总价。</w:t>
      </w:r>
    </w:p>
    <w:p>
      <w:pPr>
        <w:rPr>
          <w:rFonts w:hint="eastAsia" w:ascii="楷体" w:hAnsi="楷体" w:eastAsia="楷体" w:cs="楷体"/>
          <w:color w:val="auto"/>
          <w:sz w:val="24"/>
        </w:rPr>
      </w:pPr>
      <w:r>
        <w:rPr>
          <w:rFonts w:hint="eastAsia" w:ascii="楷体" w:hAnsi="楷体" w:eastAsia="楷体" w:cs="楷体"/>
          <w:color w:val="auto"/>
          <w:sz w:val="24"/>
        </w:rPr>
        <w:t xml:space="preserve">   3.8.2材料（工程设备）暂估价由招标人在招标文件中统一给定，投标人计入直接费与清单项目综合单价；专业工程暂估价由投标人按招标人给定的暂估价金额计入投标总价。</w:t>
      </w:r>
    </w:p>
    <w:p>
      <w:pPr>
        <w:rPr>
          <w:rFonts w:hint="eastAsia" w:ascii="楷体" w:hAnsi="楷体" w:eastAsia="楷体" w:cs="楷体"/>
          <w:color w:val="auto"/>
          <w:sz w:val="24"/>
        </w:rPr>
      </w:pPr>
      <w:r>
        <w:rPr>
          <w:rFonts w:hint="eastAsia" w:ascii="楷体" w:hAnsi="楷体" w:eastAsia="楷体" w:cs="楷体"/>
          <w:color w:val="auto"/>
          <w:sz w:val="24"/>
        </w:rPr>
        <w:t xml:space="preserve">   3.8.3计日工按招标人提供的“计日工表”中列出的项目和估算数量，自主确定综合单价并计算计日工金额。计日工综合单价均不包括税金和附加税额，其中：</w:t>
      </w:r>
    </w:p>
    <w:p>
      <w:pPr>
        <w:rPr>
          <w:rFonts w:hint="eastAsia" w:ascii="楷体" w:hAnsi="楷体" w:eastAsia="楷体" w:cs="楷体"/>
          <w:color w:val="auto"/>
          <w:sz w:val="24"/>
        </w:rPr>
      </w:pPr>
      <w:r>
        <w:rPr>
          <w:rFonts w:hint="eastAsia" w:ascii="楷体" w:hAnsi="楷体" w:eastAsia="楷体" w:cs="楷体"/>
          <w:color w:val="auto"/>
          <w:sz w:val="24"/>
        </w:rPr>
        <w:t xml:space="preserve">  （1）人工综合单价应当包括工人工资、交通费用、各种补贴、劳动安全保护、社保费用、工具用具费、施工场地内已经搭设的脚手架、水电和低值易耗品费用、各项费用和利润；</w:t>
      </w:r>
    </w:p>
    <w:p>
      <w:pPr>
        <w:rPr>
          <w:rFonts w:hint="eastAsia" w:ascii="楷体" w:hAnsi="楷体" w:eastAsia="楷体" w:cs="楷体"/>
          <w:color w:val="auto"/>
          <w:sz w:val="24"/>
        </w:rPr>
      </w:pPr>
      <w:r>
        <w:rPr>
          <w:rFonts w:hint="eastAsia" w:ascii="楷体" w:hAnsi="楷体" w:eastAsia="楷体" w:cs="楷体"/>
          <w:color w:val="auto"/>
          <w:sz w:val="24"/>
        </w:rPr>
        <w:t xml:space="preserve">  （2）材料综合单价包括材料预算价格以及现场搬运、仓储、二次搬运、损耗、保险；</w:t>
      </w:r>
    </w:p>
    <w:p>
      <w:pPr>
        <w:rPr>
          <w:rFonts w:hint="eastAsia" w:ascii="楷体" w:hAnsi="楷体" w:eastAsia="楷体" w:cs="楷体"/>
          <w:color w:val="auto"/>
          <w:sz w:val="24"/>
        </w:rPr>
      </w:pPr>
      <w:r>
        <w:rPr>
          <w:rFonts w:hint="eastAsia" w:ascii="楷体" w:hAnsi="楷体" w:eastAsia="楷体" w:cs="楷体"/>
          <w:color w:val="auto"/>
          <w:sz w:val="24"/>
        </w:rPr>
        <w:t xml:space="preserve">  （3）施工机械综合单价限于在施工场地（现场）的机械设备，其价格包括租赁或折旧、维修、维护和燃油等消耗品以及操作人员费用，以及各项费用和利润。</w:t>
      </w:r>
    </w:p>
    <w:p>
      <w:pPr>
        <w:rPr>
          <w:rFonts w:hint="eastAsia" w:ascii="楷体" w:hAnsi="楷体" w:eastAsia="楷体" w:cs="楷体"/>
          <w:color w:val="auto"/>
          <w:sz w:val="24"/>
        </w:rPr>
      </w:pPr>
      <w:r>
        <w:rPr>
          <w:rFonts w:hint="eastAsia" w:ascii="楷体" w:hAnsi="楷体" w:eastAsia="楷体" w:cs="楷体"/>
          <w:color w:val="auto"/>
          <w:sz w:val="24"/>
        </w:rPr>
        <w:t xml:space="preserve">   3.8.4总承包服务费根据招标文件中列出的专业工程暂估价与材料（工程设备）暂估价，按“总承包服务费计价表”所列格式自主报价。</w:t>
      </w:r>
    </w:p>
    <w:p>
      <w:pPr>
        <w:rPr>
          <w:rFonts w:hint="eastAsia" w:ascii="楷体" w:hAnsi="楷体" w:eastAsia="楷体" w:cs="楷体"/>
          <w:color w:val="auto"/>
          <w:sz w:val="24"/>
        </w:rPr>
      </w:pPr>
      <w:r>
        <w:rPr>
          <w:rFonts w:hint="eastAsia" w:ascii="楷体" w:hAnsi="楷体" w:eastAsia="楷体" w:cs="楷体"/>
          <w:color w:val="auto"/>
          <w:sz w:val="24"/>
        </w:rPr>
        <w:t xml:space="preserve">   3.9规费、税金和附加税额应按“单位工程费用计算表”及“清单项目费用计算表（综合单价表）”所列项目并根据国家、省级或行业建设主管部门的有关规定列项和计算，不得作为竞争性费用。</w:t>
      </w:r>
    </w:p>
    <w:p>
      <w:pPr>
        <w:rPr>
          <w:rFonts w:hint="eastAsia" w:ascii="楷体" w:hAnsi="楷体" w:eastAsia="楷体" w:cs="楷体"/>
          <w:color w:val="auto"/>
          <w:sz w:val="24"/>
        </w:rPr>
      </w:pPr>
      <w:r>
        <w:rPr>
          <w:rFonts w:hint="eastAsia" w:ascii="楷体" w:hAnsi="楷体" w:eastAsia="楷体" w:cs="楷体"/>
          <w:color w:val="auto"/>
          <w:sz w:val="24"/>
        </w:rPr>
        <w:t xml:space="preserve">   3.10 除招标文件有强制性规定以及不可竞争部分以外，投标报价由投标人自主确定，但不得低于其成本。</w:t>
      </w:r>
    </w:p>
    <w:p>
      <w:pPr>
        <w:rPr>
          <w:rFonts w:hint="eastAsia" w:ascii="楷体" w:hAnsi="楷体" w:eastAsia="楷体" w:cs="楷体"/>
          <w:color w:val="auto"/>
          <w:sz w:val="24"/>
        </w:rPr>
      </w:pPr>
      <w:r>
        <w:rPr>
          <w:rFonts w:hint="eastAsia" w:ascii="楷体" w:hAnsi="楷体" w:eastAsia="楷体" w:cs="楷体"/>
          <w:color w:val="auto"/>
          <w:sz w:val="24"/>
        </w:rPr>
        <w:t xml:space="preserve">   3.11 工程量清单计价所涉及的生产资源（包括各类人工、材料、工程设备、施工设备、临时设施、临时用水、临时用电等）的投标价格，应根据自身的信息渠道和采购渠道，分析其市场价格水平并判断其整个施工周期内的变化趋势，体现投标人自身的管理水平、技术水平和综合实力。</w:t>
      </w:r>
    </w:p>
    <w:p>
      <w:pPr>
        <w:rPr>
          <w:rFonts w:hint="eastAsia" w:ascii="楷体" w:hAnsi="楷体" w:eastAsia="楷体" w:cs="楷体"/>
          <w:color w:val="auto"/>
          <w:sz w:val="24"/>
        </w:rPr>
      </w:pPr>
      <w:r>
        <w:rPr>
          <w:rFonts w:hint="eastAsia" w:ascii="楷体" w:hAnsi="楷体" w:eastAsia="楷体" w:cs="楷体"/>
          <w:color w:val="auto"/>
          <w:sz w:val="24"/>
        </w:rPr>
        <w:t xml:space="preserve">   3.12 管理费应由投标人在保证不低于其成本的基础上做竞争性考虑；利润由投标人根据自身情况和综合实力做竞争性考虑。</w:t>
      </w:r>
    </w:p>
    <w:p>
      <w:pPr>
        <w:rPr>
          <w:rFonts w:hint="eastAsia" w:ascii="楷体" w:hAnsi="楷体" w:eastAsia="楷体" w:cs="楷体"/>
          <w:color w:val="auto"/>
          <w:sz w:val="24"/>
        </w:rPr>
      </w:pPr>
      <w:r>
        <w:rPr>
          <w:rFonts w:hint="eastAsia" w:ascii="楷体" w:hAnsi="楷体" w:eastAsia="楷体" w:cs="楷体"/>
          <w:color w:val="auto"/>
          <w:sz w:val="24"/>
        </w:rPr>
        <w:t xml:space="preserve">   3.13 投标报价中应考虑招标文件中要求投标人承担的风险范围以及相关的费用。</w:t>
      </w:r>
    </w:p>
    <w:p>
      <w:pPr>
        <w:rPr>
          <w:rFonts w:hint="eastAsia" w:ascii="楷体" w:hAnsi="楷体" w:eastAsia="楷体" w:cs="楷体"/>
          <w:color w:val="auto"/>
          <w:sz w:val="24"/>
        </w:rPr>
      </w:pPr>
      <w:r>
        <w:rPr>
          <w:rFonts w:hint="eastAsia" w:ascii="楷体" w:hAnsi="楷体" w:eastAsia="楷体" w:cs="楷体"/>
          <w:color w:val="auto"/>
          <w:sz w:val="24"/>
        </w:rPr>
        <w:t xml:space="preserve">   3.14 投标总价为投标人在投标文件中提出的各项支付金额的总和，为实施、完成招标工程并修补缺陷以及履行招标文件中约定的风险范围内的所有责任和义务所发生的全部费用。</w:t>
      </w:r>
    </w:p>
    <w:p>
      <w:pPr>
        <w:rPr>
          <w:rFonts w:hint="eastAsia" w:ascii="楷体" w:hAnsi="楷体" w:eastAsia="楷体" w:cs="楷体"/>
          <w:color w:val="auto"/>
          <w:sz w:val="24"/>
        </w:rPr>
      </w:pPr>
      <w:r>
        <w:rPr>
          <w:rFonts w:hint="eastAsia" w:ascii="楷体" w:hAnsi="楷体" w:eastAsia="楷体" w:cs="楷体"/>
          <w:color w:val="auto"/>
          <w:sz w:val="24"/>
        </w:rPr>
        <w:t xml:space="preserve">   3.15 有关投标报价的其他说明：</w:t>
      </w:r>
    </w:p>
    <w:p>
      <w:pPr>
        <w:rPr>
          <w:rFonts w:hint="eastAsia" w:ascii="楷体" w:hAnsi="楷体" w:eastAsia="楷体" w:cs="楷体"/>
          <w:color w:val="auto"/>
          <w:sz w:val="24"/>
        </w:rPr>
      </w:pPr>
      <w:r>
        <w:rPr>
          <w:rFonts w:hint="eastAsia" w:ascii="楷体" w:hAnsi="楷体" w:eastAsia="楷体" w:cs="楷体"/>
          <w:color w:val="auto"/>
          <w:sz w:val="24"/>
        </w:rPr>
        <w:t xml:space="preserve">   3.15.1 人工工资单价按工程造价管理机构发布的工程造价信息确定，且不得低于最低工资标准。</w:t>
      </w:r>
    </w:p>
    <w:p>
      <w:pPr>
        <w:rPr>
          <w:rFonts w:hint="eastAsia" w:ascii="楷体" w:hAnsi="楷体" w:eastAsia="楷体" w:cs="楷体"/>
          <w:color w:val="auto"/>
          <w:sz w:val="24"/>
        </w:rPr>
      </w:pPr>
      <w:r>
        <w:rPr>
          <w:rFonts w:hint="eastAsia" w:ascii="楷体" w:hAnsi="楷体" w:eastAsia="楷体" w:cs="楷体"/>
          <w:color w:val="auto"/>
          <w:sz w:val="24"/>
        </w:rPr>
        <w:t xml:space="preserve">   3.15.2投标报价文件制作时所用的计价软件采用通过省住建厅测评合格的软件。</w:t>
      </w:r>
    </w:p>
    <w:p>
      <w:pPr>
        <w:rPr>
          <w:rFonts w:hint="eastAsia" w:ascii="楷体" w:hAnsi="楷体" w:eastAsia="楷体" w:cs="楷体"/>
          <w:color w:val="auto"/>
          <w:sz w:val="28"/>
          <w:szCs w:val="28"/>
        </w:rPr>
      </w:pPr>
      <w:r>
        <w:rPr>
          <w:rFonts w:hint="eastAsia" w:ascii="楷体" w:hAnsi="楷体" w:eastAsia="楷体" w:cs="楷体"/>
          <w:color w:val="auto"/>
          <w:sz w:val="28"/>
          <w:szCs w:val="28"/>
        </w:rPr>
        <w:t>4.其他说明</w:t>
      </w:r>
      <w:bookmarkEnd w:id="32"/>
    </w:p>
    <w:p>
      <w:pPr>
        <w:pStyle w:val="2"/>
        <w:spacing w:line="240" w:lineRule="auto"/>
        <w:ind w:firstLine="482" w:firstLineChars="200"/>
        <w:rPr>
          <w:rFonts w:hint="eastAsia" w:ascii="楷体" w:hAnsi="楷体" w:eastAsia="楷体" w:cs="楷体"/>
          <w:b w:val="0"/>
          <w:bCs w:val="0"/>
          <w:color w:val="auto"/>
          <w:sz w:val="24"/>
          <w:szCs w:val="24"/>
        </w:rPr>
      </w:pPr>
      <w:r>
        <w:rPr>
          <w:rFonts w:hint="eastAsia" w:ascii="楷体" w:hAnsi="楷体" w:eastAsia="楷体" w:cs="楷体"/>
          <w:color w:val="auto"/>
          <w:sz w:val="24"/>
          <w:szCs w:val="24"/>
        </w:rPr>
        <w:t>4.1 词语和定义</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4.1.1 一般计税法</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一般计税方法的应纳税额，是指当期销项税额抵扣当期进项税额后的余额。应纳税额计算公式：应纳税额＝当期销项税额－当期进项税额。当期销项税额小于当期进项税额不足抵扣时，其不足部分可以结转下期继续抵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4.1.2 招标工程量清单</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招标人依据“”“国家计算规范”、招标文件、设计文件以及施工现场实际情况编制的，随招标文件发布供投标报价的工程量清单，包括其说明和表格。</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4.1.3 已标价的工程量清单</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随同合同文件组成的投标文件中已标明价格，经算术性错误修正（如有）且承包人已确认的工程量清单，包括其说明和表格。</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4.1.4  销项税额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销项税额，是指纳税人发生应税行为按照销售额和增值税税率计算并收取的增值税额。销项乘客计算公式：销项税额＝销售额×税率。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4.1.5  进项税额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进项税额，是指纳税人发生购进货物、加工修理修配劳务、服务、无形资产或者不动产，支付或者负担的增值税额。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4.1.6 附加税额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附加征收税费包括城市维护建设税、教育费附加和地方教育附加。</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4.1.7 措施项目</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为完成工程项目施工，发生于该工程施工准备和施工过程中的技术、生活、安全、环境保护等方面的项目。</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4.1.8 风险费用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隐含于已标价工程量清单综合单价中，用于化解发承包双方在工程合同中约定内容和范围内的市场价格波动风险的费用。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4.1.9 暂列金额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招标人在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定等的费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4.1.10暂估价</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招标人在工程量清单中提供的用于支付必然发生但暂时不能确定价格的材料、工程设备的单价以及专业工程的金额。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4.1.11规费</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根据国家法律、法规规定，由省级政府或省级有关权力部门规定施工企业必须缴纳的，应计入建筑安装工程造价的费用。规费项目包括工程排污费、职工教育和工会经费、住房公积金、安全生产责任险及社会保险费。</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4.1.12签约合同价（合同价款）</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发承包双方在工程合同中约定的工程造价，即包括直接费、各项费用和利润、税金（销项税额、应纳税额）和附加税额、其他项目费组成。</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4.1.13 总价项目</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工程量清单中以总价计价，以“项”为计量单位，工程量为整数1的项目，除专用合同条款另有约定外，总价固定包干。采用总价合同形式时，合同订立后，已标价工程量清单中的工程量均没有合同约束力，所有项目均是总价项目，视同按项计量（合同条款第10条约定的变更除外）。</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4.1.14 单价项目</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工程量清单中以单价计价，根据有合同约束力的图纸和工程量计算规则进行计量，以实际完成数量乘以相应单价进行结算的项目。</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4.1.15 项目编码</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分部分项工程项目清单中所列的项目名称的数字标识和代码，项目编码与项目编码同义。</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4.1.16 项目特征</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构成分部分项工程项目清单项目、措施项目的实质内容、决定其自身价值的本质特征。</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4.1.17 总承包服务费</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总承包人为配合协调发包人进行的施工图纸会审交底，相关单位及周边环境的协调管理，相关施工项目的衔接协调、隐蔽工程及疑难问题的研究处理，分部分项工程质量的相关竣工验收，技术经济资料的归口管理等一系列由施工到竣工验收过程中招标人与分包人的工作都必须有总包单位参入协调管理的支出费用。已包含在分包专业工程造价中。</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4.1.18工程配套费</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专业工程分包人利用总承包人的脚手架、施工及生活用水用电、垂直运输机械；分包人施工引起的结构表面修补；临时设施的使用；建筑垃圾的清理外运等所需的费用。已包含在分包专业工程造价中。</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4.1.19同义词语</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本章中使用的词语“招标人”和“投标人”分别与合同条款中定义的“发包人”和“承包人”同义。</w:t>
      </w:r>
    </w:p>
    <w:p>
      <w:pPr>
        <w:pStyle w:val="2"/>
        <w:spacing w:line="240" w:lineRule="auto"/>
        <w:rPr>
          <w:rFonts w:hint="eastAsia" w:ascii="楷体" w:hAnsi="楷体" w:eastAsia="楷体" w:cs="楷体"/>
          <w:b w:val="0"/>
          <w:bCs w:val="0"/>
          <w:color w:val="auto"/>
          <w:sz w:val="24"/>
          <w:szCs w:val="24"/>
        </w:rPr>
      </w:pPr>
      <w:r>
        <w:rPr>
          <w:rFonts w:hint="eastAsia" w:ascii="楷体" w:hAnsi="楷体" w:eastAsia="楷体" w:cs="楷体"/>
          <w:b w:val="0"/>
          <w:bCs w:val="0"/>
          <w:color w:val="auto"/>
          <w:sz w:val="24"/>
          <w:szCs w:val="24"/>
        </w:rPr>
        <w:t xml:space="preserve">   </w:t>
      </w:r>
      <w:r>
        <w:rPr>
          <w:rFonts w:hint="eastAsia" w:ascii="楷体" w:hAnsi="楷体" w:eastAsia="楷体" w:cs="楷体"/>
          <w:color w:val="auto"/>
          <w:sz w:val="24"/>
          <w:szCs w:val="24"/>
        </w:rPr>
        <w:t xml:space="preserve"> 4.2 工程量差异调整</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4.2.1 工程量清单中的工作内容分类、项目列项、特征描述以及“单位工程工程量清单与造价表”中附带的工程量都不应理解为是对承包（招标）范围以及合同工作内容的唯一的、最终的或全部的定义。</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4.2.2投标人可对招标人提供的工程量清单进行认真细致的复核。这种复核包括对招标人提供的工程量清单中的项目编码、项目名称、项目特征描述、计量单位、工程量的准确性以及可能存在的任何书写、打印错误进行检查和复核，特别是对“单位工程工程量清单与造价表”中每个项目的工程量进行重新计算和校核。如果投标人经过检查和复核以后认为招标人提供的工程量清单及项目特征描述存在差异，则投标人应将此类差异的详细情况连同按投标人须知规定提交的要求招标人澄清的其他问题一起提交给招标人，招标人将根据实际情况决定是否颁发工程量清单的补充和（或）修改文件。</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4.2.3 如果招标人在检查投标人根据上文第4.2.2项提交的工程量差异问题后认为没有必要对工程量清单进行补充和（或）修改，或者招标人根据上文第4.2.2项对工程量清单进行了补充和（或）修改，但投标人认为工程量清单中的工程量依然存在差异，则此类差异不再提交招标人答疑和修正，而是直接按招标人提供的工程量清单（包括招标人可能的补充和（或）修改）进行投标报价。投标人在按照工程量清单进行报价时，除按照本节4.2.2项要求对招标人提供的工程量清单的内容进行细化或增减外，不得改变（包括对工程量清单的项目名称、项目特征描述、计量单位以及工程量的任何修改、增加或减少）招标人提供的单位工程工程量清单与造价表。即使按照图纸和招标范围的约定并不存在的清单项目，只要在招标人提供的工程量清单中已经列明，投标人都需要对其报价，并纳入投标总价的计算。</w:t>
      </w:r>
    </w:p>
    <w:p>
      <w:pPr>
        <w:pStyle w:val="2"/>
        <w:spacing w:line="240" w:lineRule="auto"/>
        <w:ind w:firstLine="482" w:firstLineChars="200"/>
        <w:rPr>
          <w:rFonts w:hint="eastAsia" w:ascii="楷体" w:hAnsi="楷体" w:eastAsia="楷体" w:cs="楷体"/>
          <w:b w:val="0"/>
          <w:bCs w:val="0"/>
          <w:color w:val="auto"/>
          <w:sz w:val="24"/>
          <w:szCs w:val="24"/>
        </w:rPr>
      </w:pPr>
      <w:r>
        <w:rPr>
          <w:rFonts w:hint="eastAsia" w:ascii="楷体" w:hAnsi="楷体" w:eastAsia="楷体" w:cs="楷体"/>
          <w:color w:val="auto"/>
          <w:sz w:val="24"/>
          <w:szCs w:val="24"/>
        </w:rPr>
        <w:t>4.3 暂列金额和暂估价</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4.3.1 “暂列金额明细表”中所列暂列金额已经包含与其对应的各项费用（含管理费、规费）和利润。投标人应按本招标文件规定将此类暂列金额计入投标总价。</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4.3.2 “材料（工程设备）暂估单价及调整表”中所列的材料和工程设备暂估价是指此类材料和工程设备到达施工现场指定堆放地点的落地价格及发生的采购保管费，即包括采购、包装、运输、装卸、堆放等到达施工现场指定落地或堆放地点之前的全部费用及落地之后发生的仓储、保管、仓储损耗等费用，但是不包括其本身所对应的各项费用（含管理费、规费）和利润、税金（销项税额、应纳税额）和附加税额以及这些材料和工程设备的安装、安装所需要的辅助材料、安装损耗、驻厂监造、二次倒运、从存放地点运至安装地点以及其他任何必要的辅助工作（以下简称“暂估价材料和工程设备的安装及辅助工作”）所发生的费用及其对应的各项费用（含管理费、规费）和利润、税金（销项税额、应纳税额）和附加税额。除应按本招标文件规定将此类暂估价本身纳入工程量清单相应项目的综合单价以外，投标人还应将上述材料和工程设备的安装及辅助工作所发生的费用以及与此类费用有关的各项费用（含管理费、规费）和利润包含在工程量清单相应项目的综合单价中，并计取相应的税金（销项税额、应纳税额）和附加税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4.3.3“专业工程暂估价及结算表”中所列专业工程已经包含与其对应的各项费用（含管理费、规费）和利润。</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4.3.4 本工程专业工程暂估价详见《专业工程暂估价及结算表》。</w:t>
      </w:r>
    </w:p>
    <w:p>
      <w:pPr>
        <w:pStyle w:val="2"/>
        <w:spacing w:line="240" w:lineRule="auto"/>
        <w:ind w:firstLine="482" w:firstLineChars="200"/>
        <w:rPr>
          <w:rFonts w:hint="eastAsia" w:ascii="楷体" w:hAnsi="楷体" w:eastAsia="楷体" w:cs="楷体"/>
          <w:color w:val="auto"/>
          <w:sz w:val="24"/>
          <w:szCs w:val="24"/>
        </w:rPr>
      </w:pPr>
      <w:r>
        <w:rPr>
          <w:rFonts w:hint="eastAsia" w:ascii="楷体" w:hAnsi="楷体" w:eastAsia="楷体" w:cs="楷体"/>
          <w:color w:val="auto"/>
          <w:sz w:val="24"/>
          <w:szCs w:val="24"/>
        </w:rPr>
        <w:t>4.4 其他补充说明</w:t>
      </w:r>
    </w:p>
    <w:p>
      <w:pPr>
        <w:ind w:firstLine="480" w:firstLineChars="200"/>
        <w:rPr>
          <w:rFonts w:hint="eastAsia" w:ascii="楷体" w:hAnsi="楷体" w:eastAsia="楷体" w:cs="楷体"/>
          <w:color w:val="auto"/>
        </w:rPr>
      </w:pPr>
      <w:r>
        <w:rPr>
          <w:rFonts w:hint="eastAsia" w:ascii="楷体" w:hAnsi="楷体" w:eastAsia="楷体" w:cs="楷体"/>
          <w:color w:val="auto"/>
          <w:sz w:val="24"/>
        </w:rPr>
        <w:t>若本章说明与工程量清单编制说明不一致，以工程量清单编制说明为准。</w:t>
      </w:r>
    </w:p>
    <w:p>
      <w:pPr>
        <w:rPr>
          <w:rFonts w:hint="eastAsia" w:ascii="楷体" w:hAnsi="楷体" w:eastAsia="楷体" w:cs="楷体"/>
          <w:color w:val="auto"/>
          <w:sz w:val="28"/>
          <w:szCs w:val="28"/>
        </w:rPr>
      </w:pPr>
      <w:bookmarkStart w:id="33" w:name="_Toc429827613"/>
      <w:r>
        <w:rPr>
          <w:rFonts w:hint="eastAsia" w:ascii="楷体" w:hAnsi="楷体" w:eastAsia="楷体" w:cs="楷体"/>
          <w:color w:val="auto"/>
          <w:sz w:val="28"/>
          <w:szCs w:val="28"/>
        </w:rPr>
        <w:t>5.工程量清单（另册）</w:t>
      </w:r>
      <w:bookmarkEnd w:id="33"/>
    </w:p>
    <w:p>
      <w:pPr>
        <w:ind w:firstLine="480"/>
        <w:jc w:val="left"/>
        <w:rPr>
          <w:rFonts w:hint="eastAsia" w:ascii="楷体" w:hAnsi="楷体" w:eastAsia="楷体" w:cs="楷体"/>
          <w:color w:val="auto"/>
          <w:sz w:val="24"/>
        </w:rPr>
      </w:pPr>
      <w:r>
        <w:rPr>
          <w:rFonts w:hint="eastAsia" w:ascii="楷体" w:hAnsi="楷体" w:eastAsia="楷体" w:cs="楷体"/>
          <w:color w:val="auto"/>
          <w:kern w:val="0"/>
          <w:sz w:val="24"/>
        </w:rPr>
        <w:t>请投标人自行在湘西公共资源交易网上下载。</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pStyle w:val="3"/>
        <w:ind w:firstLine="0" w:firstLineChars="0"/>
        <w:jc w:val="center"/>
        <w:outlineLvl w:val="2"/>
        <w:rPr>
          <w:rFonts w:hint="eastAsia" w:ascii="楷体" w:hAnsi="楷体" w:eastAsia="楷体" w:cs="楷体"/>
          <w:color w:val="auto"/>
          <w:sz w:val="36"/>
          <w:szCs w:val="36"/>
        </w:rPr>
      </w:pPr>
      <w:bookmarkStart w:id="34" w:name="_Toc26629"/>
      <w:bookmarkStart w:id="35" w:name="_Toc19989"/>
      <w:bookmarkStart w:id="36" w:name="_Toc18282"/>
      <w:bookmarkStart w:id="37" w:name="_Toc247"/>
      <w:r>
        <w:rPr>
          <w:rFonts w:hint="eastAsia" w:ascii="楷体" w:hAnsi="楷体" w:eastAsia="楷体" w:cs="楷体"/>
          <w:color w:val="auto"/>
          <w:sz w:val="36"/>
          <w:szCs w:val="36"/>
        </w:rPr>
        <w:br w:type="page"/>
      </w:r>
      <w:r>
        <w:rPr>
          <w:rFonts w:hint="eastAsia" w:ascii="楷体" w:hAnsi="楷体" w:eastAsia="楷体" w:cs="楷体"/>
          <w:color w:val="auto"/>
          <w:sz w:val="36"/>
          <w:szCs w:val="36"/>
        </w:rPr>
        <w:t>第六章   图  纸</w:t>
      </w:r>
      <w:bookmarkEnd w:id="34"/>
      <w:bookmarkEnd w:id="35"/>
      <w:bookmarkEnd w:id="36"/>
      <w:bookmarkEnd w:id="37"/>
    </w:p>
    <w:p>
      <w:pPr>
        <w:rPr>
          <w:rFonts w:hint="eastAsia" w:ascii="楷体" w:hAnsi="楷体" w:eastAsia="楷体" w:cs="楷体"/>
          <w:color w:val="auto"/>
          <w:sz w:val="28"/>
          <w:szCs w:val="28"/>
        </w:rPr>
      </w:pPr>
      <w:r>
        <w:rPr>
          <w:rFonts w:hint="eastAsia" w:ascii="楷体" w:hAnsi="楷体" w:eastAsia="楷体" w:cs="楷体"/>
          <w:bCs/>
          <w:color w:val="auto"/>
          <w:sz w:val="28"/>
          <w:szCs w:val="28"/>
        </w:rPr>
        <w:t>1.图纸目录</w:t>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832"/>
        <w:gridCol w:w="1832"/>
        <w:gridCol w:w="1832"/>
        <w:gridCol w:w="1834"/>
        <w:gridCol w:w="18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12"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1832"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图名</w:t>
            </w:r>
          </w:p>
        </w:tc>
        <w:tc>
          <w:tcPr>
            <w:tcW w:w="1832"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图号</w:t>
            </w:r>
          </w:p>
        </w:tc>
        <w:tc>
          <w:tcPr>
            <w:tcW w:w="1832"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版本</w:t>
            </w:r>
          </w:p>
        </w:tc>
        <w:tc>
          <w:tcPr>
            <w:tcW w:w="1834"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出图日期</w:t>
            </w:r>
          </w:p>
        </w:tc>
        <w:tc>
          <w:tcPr>
            <w:tcW w:w="1872" w:type="dxa"/>
            <w:tcBorders>
              <w:top w:val="single" w:color="auto" w:sz="12"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tcBorders>
              <w:top w:val="single" w:color="auto" w:sz="4" w:space="0"/>
              <w:left w:val="single" w:color="auto" w:sz="12"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832"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834"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872" w:type="dxa"/>
            <w:tcBorders>
              <w:top w:val="single" w:color="auto" w:sz="4" w:space="0"/>
              <w:left w:val="single" w:color="auto" w:sz="4" w:space="0"/>
              <w:bottom w:val="single" w:color="auto" w:sz="12" w:space="0"/>
              <w:right w:val="single" w:color="auto" w:sz="12" w:space="0"/>
            </w:tcBorders>
            <w:vAlign w:val="center"/>
          </w:tcPr>
          <w:p>
            <w:pPr>
              <w:jc w:val="center"/>
              <w:rPr>
                <w:rFonts w:hint="eastAsia" w:ascii="楷体" w:hAnsi="楷体" w:eastAsia="楷体" w:cs="楷体"/>
                <w:color w:val="auto"/>
                <w:sz w:val="24"/>
              </w:rPr>
            </w:pPr>
          </w:p>
        </w:tc>
      </w:tr>
    </w:tbl>
    <w:p>
      <w:pPr>
        <w:numPr>
          <w:ilvl w:val="0"/>
          <w:numId w:val="2"/>
        </w:numPr>
        <w:rPr>
          <w:rFonts w:hint="eastAsia" w:ascii="楷体" w:hAnsi="楷体" w:eastAsia="楷体" w:cs="楷体"/>
          <w:bCs/>
          <w:color w:val="auto"/>
          <w:sz w:val="28"/>
          <w:szCs w:val="28"/>
        </w:rPr>
      </w:pPr>
      <w:bookmarkStart w:id="38" w:name="_Toc300678504"/>
      <w:bookmarkStart w:id="39" w:name="_Toc303864970"/>
      <w:r>
        <w:rPr>
          <w:rFonts w:hint="eastAsia" w:ascii="楷体" w:hAnsi="楷体" w:eastAsia="楷体" w:cs="楷体"/>
          <w:bCs/>
          <w:color w:val="auto"/>
          <w:sz w:val="28"/>
          <w:szCs w:val="28"/>
        </w:rPr>
        <w:t>图  纸</w:t>
      </w:r>
      <w:bookmarkEnd w:id="38"/>
      <w:bookmarkEnd w:id="39"/>
    </w:p>
    <w:p>
      <w:pPr>
        <w:rPr>
          <w:rFonts w:hint="eastAsia" w:ascii="楷体" w:hAnsi="楷体" w:eastAsia="楷体" w:cs="楷体"/>
          <w:bCs/>
          <w:color w:val="auto"/>
          <w:sz w:val="28"/>
          <w:szCs w:val="28"/>
        </w:rPr>
      </w:pPr>
      <w:r>
        <w:rPr>
          <w:rFonts w:hint="eastAsia" w:ascii="楷体" w:hAnsi="楷体" w:eastAsia="楷体" w:cs="楷体"/>
          <w:color w:val="auto"/>
          <w:kern w:val="0"/>
          <w:sz w:val="24"/>
        </w:rPr>
        <w:t xml:space="preserve">  请投标人自行在湘西公共资源交易网上下载。</w:t>
      </w:r>
    </w:p>
    <w:p>
      <w:pPr>
        <w:pStyle w:val="3"/>
        <w:ind w:firstLine="0" w:firstLineChars="0"/>
        <w:jc w:val="both"/>
        <w:outlineLvl w:val="2"/>
        <w:rPr>
          <w:rFonts w:hint="eastAsia" w:ascii="楷体" w:hAnsi="楷体" w:eastAsia="楷体" w:cs="楷体"/>
          <w:color w:val="auto"/>
          <w:sz w:val="36"/>
          <w:szCs w:val="36"/>
        </w:rPr>
      </w:pPr>
      <w:bookmarkStart w:id="40" w:name="_Toc10499"/>
      <w:bookmarkStart w:id="41" w:name="_Toc5446"/>
      <w:bookmarkStart w:id="42" w:name="_Toc27434"/>
      <w:bookmarkStart w:id="43" w:name="_Toc24761"/>
    </w:p>
    <w:p>
      <w:pPr>
        <w:pStyle w:val="3"/>
        <w:ind w:firstLine="0" w:firstLineChars="0"/>
        <w:jc w:val="center"/>
        <w:outlineLvl w:val="2"/>
        <w:rPr>
          <w:rFonts w:hint="eastAsia" w:ascii="楷体" w:hAnsi="楷体" w:eastAsia="楷体" w:cs="楷体"/>
          <w:color w:val="auto"/>
          <w:sz w:val="36"/>
          <w:szCs w:val="36"/>
        </w:rPr>
      </w:pPr>
      <w:r>
        <w:rPr>
          <w:rFonts w:hint="eastAsia" w:ascii="楷体" w:hAnsi="楷体" w:eastAsia="楷体" w:cs="楷体"/>
          <w:color w:val="auto"/>
          <w:sz w:val="36"/>
          <w:szCs w:val="36"/>
        </w:rPr>
        <w:t>第七章   技术标准和要求</w:t>
      </w:r>
      <w:bookmarkEnd w:id="40"/>
      <w:bookmarkEnd w:id="41"/>
      <w:bookmarkEnd w:id="42"/>
      <w:bookmarkEnd w:id="43"/>
    </w:p>
    <w:p>
      <w:pPr>
        <w:jc w:val="center"/>
        <w:rPr>
          <w:rFonts w:hint="eastAsia" w:ascii="楷体" w:hAnsi="楷体" w:eastAsia="楷体" w:cs="楷体"/>
          <w:color w:val="auto"/>
          <w:sz w:val="30"/>
          <w:szCs w:val="30"/>
        </w:rPr>
      </w:pPr>
      <w:r>
        <w:rPr>
          <w:rFonts w:hint="eastAsia" w:ascii="楷体" w:hAnsi="楷体" w:eastAsia="楷体" w:cs="楷体"/>
          <w:bCs/>
          <w:color w:val="auto"/>
          <w:sz w:val="30"/>
          <w:szCs w:val="30"/>
        </w:rPr>
        <w:t>第一节 一般要求</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1.工程说明</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1.1工程概况</w:t>
      </w:r>
    </w:p>
    <w:p>
      <w:pPr>
        <w:ind w:firstLine="480" w:firstLineChars="200"/>
        <w:rPr>
          <w:rFonts w:hint="eastAsia" w:ascii="楷体" w:hAnsi="楷体" w:eastAsia="楷体" w:cs="黑体"/>
          <w:color w:val="auto"/>
          <w:sz w:val="24"/>
        </w:rPr>
      </w:pPr>
      <w:r>
        <w:rPr>
          <w:rFonts w:hint="eastAsia" w:ascii="楷体" w:hAnsi="楷体" w:eastAsia="楷体" w:cs="楷体"/>
          <w:color w:val="auto"/>
          <w:sz w:val="24"/>
        </w:rPr>
        <w:t>l.1.1 本工程基本情况如下：本项目为</w:t>
      </w:r>
      <w:r>
        <w:rPr>
          <w:rFonts w:hint="eastAsia" w:ascii="楷体" w:hAnsi="楷体" w:eastAsia="楷体" w:cs="黑体"/>
          <w:color w:val="auto"/>
          <w:sz w:val="24"/>
          <w:lang w:eastAsia="zh-CN"/>
        </w:rPr>
        <w:t>湘西州森林防火专业队伍营房与物资储备库工程</w:t>
      </w:r>
      <w:r>
        <w:rPr>
          <w:rFonts w:hint="eastAsia" w:ascii="楷体" w:hAnsi="楷体" w:eastAsia="楷体" w:cs="楷体"/>
          <w:color w:val="auto"/>
          <w:sz w:val="24"/>
        </w:rPr>
        <w:t>，</w:t>
      </w:r>
      <w:r>
        <w:rPr>
          <w:rFonts w:hint="eastAsia" w:ascii="楷体" w:hAnsi="楷体" w:eastAsia="楷体" w:cs="黑体"/>
          <w:color w:val="auto"/>
          <w:sz w:val="24"/>
        </w:rPr>
        <w:t>包括土建、装饰、安装等内容的建筑安装工程，具体内容详见设计施工图纸及工程量清单。</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1.1.2 本工程施工场地（现场）具体地理位置如下：本工程建设场址位于</w:t>
      </w:r>
      <w:r>
        <w:rPr>
          <w:rFonts w:hint="eastAsia" w:ascii="楷体" w:hAnsi="楷体" w:eastAsia="楷体" w:cs="楷体"/>
          <w:color w:val="auto"/>
          <w:sz w:val="24"/>
          <w:lang w:eastAsia="zh-CN"/>
        </w:rPr>
        <w:t>吉首市</w:t>
      </w:r>
      <w:r>
        <w:rPr>
          <w:rFonts w:hint="eastAsia" w:ascii="楷体" w:hAnsi="楷体" w:eastAsia="楷体" w:cs="楷体"/>
          <w:color w:val="auto"/>
          <w:sz w:val="24"/>
        </w:rPr>
        <w:t>，交通条件良好。</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1.2现场条件和周围环境</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1.2.1 本工程施工场地（现场）已经具备施工条件。施工场地（现场）临时水源接口位置、临时电源接口位置、临时排污口位置、建筑红线位置、道路交通和出入口、以及施工场地（现场）和周围环境等情况见本章附件A：施工场地（现场）现状平面图。</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1.2.2 施工场地（现场）临时供水管径:由投标人自行现场踏勘了解。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施工场地（现场）临时排污管径:由投标人现场踏勘了解。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施工场地（现场）临时雨水管径: 由投标人现场踏勘了解。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施工现场临时供电容量（变压器输出功率）由投标人现场踏勘了解。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1.2.3 现场条件和周围环境的其他资料和信息数据如下：由投标人现场踏勘了解。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1.2.4 承包人被认为已在本工程投标阶段踏勘现场时充分了解本工程现场条件和周围环境，并已在其投标时就此给予了充分的考虑。</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1.3地质及水文资料</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1.3.1 现场地质及水文资料和信息数据如下：投标人自行了解。</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1.4资料和信息的使用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1.4.1 合同文件中载明的涉及本工程现场条件、周围环境、地质及水文等情况的资料和信息数据，是发包人现有的和客观的，发包人保证有关资料和信息数据的真实、准确。但承包人据此作出的推论、判断和决策，由承包人自行负责。</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2.承包范围</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2.1承包范围</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2.1.1 承包人自行施工范围</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本工程承包人自行施工的工程范围如下：</w:t>
      </w:r>
      <w:r>
        <w:rPr>
          <w:rFonts w:hint="eastAsia" w:ascii="楷体" w:hAnsi="楷体" w:eastAsia="楷体" w:cs="黑体"/>
          <w:color w:val="auto"/>
          <w:sz w:val="24"/>
          <w:lang w:eastAsia="zh-CN"/>
        </w:rPr>
        <w:t>湘西州森林防火专业队伍营房与物资储备库工程</w:t>
      </w:r>
      <w:r>
        <w:rPr>
          <w:rFonts w:hint="eastAsia" w:ascii="楷体" w:hAnsi="楷体" w:eastAsia="楷体" w:cs="楷体"/>
          <w:color w:val="auto"/>
          <w:sz w:val="24"/>
        </w:rPr>
        <w:t>，主要承包内容为 土建、装饰、安装等内容的建筑安装工程。</w:t>
      </w:r>
      <w:r>
        <w:rPr>
          <w:rFonts w:hint="eastAsia" w:ascii="楷体" w:hAnsi="楷体" w:eastAsia="楷体" w:cs="楷体"/>
          <w:color w:val="auto"/>
          <w:kern w:val="0"/>
          <w:sz w:val="24"/>
        </w:rPr>
        <w:t>详见招标人发布的工程量清单包括的施工范围</w:t>
      </w:r>
      <w:r>
        <w:rPr>
          <w:rFonts w:hint="eastAsia" w:ascii="楷体" w:hAnsi="楷体" w:eastAsia="楷体" w:cs="楷体"/>
          <w:color w:val="auto"/>
          <w:sz w:val="24"/>
        </w:rPr>
        <w:t>。</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2.1.2 承包范围内的暂估价项目</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2.1.2.1 承包范围内以暂估价形式实施的专业工程见第五章“工程量清单”中“其他项目措施费表”。</w:t>
      </w:r>
    </w:p>
    <w:p>
      <w:pPr>
        <w:tabs>
          <w:tab w:val="left" w:pos="1260"/>
        </w:tabs>
        <w:ind w:firstLine="480" w:firstLineChars="200"/>
        <w:rPr>
          <w:rFonts w:hint="eastAsia" w:ascii="楷体" w:hAnsi="楷体" w:eastAsia="楷体" w:cs="楷体"/>
          <w:color w:val="auto"/>
          <w:sz w:val="24"/>
        </w:rPr>
      </w:pPr>
      <w:r>
        <w:rPr>
          <w:rFonts w:hint="eastAsia" w:ascii="楷体" w:hAnsi="楷体" w:eastAsia="楷体" w:cs="楷体"/>
          <w:color w:val="auto"/>
          <w:sz w:val="24"/>
        </w:rPr>
        <w:t>2.1.2.2 承包范围内以暂估价形式实施的材料和工程设备见第五章“工程量清单”中的“材料和工程设备暂估单价表”。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2.1.2.3 上述暂估价项目与本节第2.1.1项承包人自行施工范围的工作界面划分如下：/</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2.1.3 承包范围内的暂列金额项目</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2.1.3.1 承包范围内以暂列金额（包括计日工）方式实施的项目见第五章“工程量清单”中“暂列金额明细表”（不包括计日工）和 “计日工表”，其中计日工金额为承包人在其投标报价中按 “计日工表”所列计日工子目、数量和相应规定填报的金额。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2.1.3.2 暂列金额明细表中每笔暂列金额所对应的子目，包括计日工，均只是可能发生的子目。承包人应当充分认识到，合同履行过程中所列暂列金额可能不发生，也可能部分发生。即便发生，监理人按照合同约定发出的使用暂列金额的指示也不限于只能用于表中所列子目。</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2.1.3.3 暂列金额是否实际发生、其再分和合并等均不应成为承包人要求任何追加费用和（或）延长工期的理由。</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2.1.3.4 关于暂列金额的其他说明：/</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2.2发包人发包专业工程和发包人供应的材料和工程设备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2.2.1 由发包人发包的专业工程属于与本工程有关的其他工程，不属于承包人的承包范围。发包人发包的专业工程如下：/</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2.2.2 由发包人供应的材料和工程设备不属于承包人的承包范围。发包人供应的材料和工程设备见合同附件二“发包人供应的材料和工程设备一览表”。</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2.3承包人与发包人发包专业工程承包人的工作界面</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2.3.1 承包人与发包人发包专业工程承包人以及与发包人供应的材料和设备的供应商之间的工作界面划分如下：/</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2.4承包人需要为发包人和监理人提供的现场办公条件和设施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2.4.1 承包人需要为发包人和监理人提供的现场办公条件和设施及其详细要求如下：/</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3.工期要求</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3.1合同工期</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本工程合同工期和计划开、竣工日期为承包人在投标函附录中承诺的工期和计划开、竣工日期，并在合同协议书中载明。</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3.2关于工期的一般规定</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3.2.1 承包人在投标函中承诺的工期和计划开、竣工日期之间发生矛盾或者不一致时，以承包人承诺的工期为准。实际开工日期以通用合同条款第11.1款约定的监理人发出的开工通知中载明的开工日期为准。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3.2.2 如果承包人在投标函附录中承诺的工期提前于发包人在本工程招标文件中所要求的工期，承包人在施工组织设计中应当制定相应的工期保证措施，由此而增加的费用应当被认为已经包括在投标总价中。除合同另有约定外，合同履约过程中发包人不会因此再向承包人支付任何性质的技术措施费用、赶工费用或其他任何性质的提前完工奖励等费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3.2.3 承包人在投标函附录中所承诺的工期应当包括实施并完成本节上述2.1.2项规定的暂估价项目和上述2.1.3项规定的实际可能发生的暂列金额在内的所有工作的工期。</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4.质量要求</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4.1质量标准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4.1.1 本工程要求的质量标准为符合现行国家有关工程施工验收规范和标准的要求合格。</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4.2特殊质量要求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4.2.1 有关本工程质量方面的特殊要求如下：符合国家现行有关工程施工验收规范和标准的要求，达到合格工程验收标准。</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5.适用规范和标准</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5.1适用的规范、标准和规程</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5.1.1 除合同另有约定外，本工程适用现行国家、行业和地方规范、标准和规程。适用于本工程的国家、行业和地方的规范、标准和规范等的名录见本章第三节。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5.1.2构成合同文件的任何内容与适用的规范、标准和规程之间出现矛盾，承包人应书面要求监理人予以澄清，除监理人有特别指示外，承包人应按照其中要求最严格的标准执行。</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5.1.3 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则应按合同条款第15条的约定办理。</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5.2特殊技术标准和要求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5.2.1 适用本工程的特殊技术标准和要求见本章第二节。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5.2.2 有合同约束力的图纸和其他设计文件中的有关文字说明是本节的组成内容。</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6.安全文明施工</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6.1安全防护</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6.1.1 在工程施工、竣工、交付及修补任何缺陷的过程中，承包人应当始终遵守国家和地方有关安全生产的法律、法规、规范、标准和规程等，按照通用合同条款第9.2款的约定履行其安全施工职责。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6.1.2 承包人应坚持“安全第一，预防为主”的方针，建立、健全安全生产责任制度和安全生产教育培训制度。在整个工程施工期间，承包人应在施工场地（现场）设立、提供和维护并在有关工作完成或竣工后撤除：</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（1）设立在现场入口显著位置的现场施工总平面图、总平面管理、安全生产、文明施工、环境保护、质量控制、材料管理等的规章制度和主要参建单位名称和工程概况等说明的图板；</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（2）为确保工程安全施工须设立的足够的标志、宣传画、标语、指示牌、警告牌、火警、匪警和急救电话提示牌等等；</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（3）洞口和临边位置的安全防护设施，包括护身栏杆、脚手架、洞口盖板和加筋、竖井防护栏杆、防护棚、防护网、坡道等等；</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（4）安全带、安全绳、安全帽、安全网、绝缘鞋、绝缘手套、防护口罩和防护衣等安全生产用品；</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（5）所有机械设备包括各类电动工具的安全保护和接地装置和操作说明；</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（6）装备良好的临时急救站和配备称职的医护人员；</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（7）主要作业场所和临时安全疏散通道24小时36伏安全照明和必要的警示等以防止各种可能的事故；</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（8）足够数量的和合格的手提灭火器；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（9）装备良好的易燃易爆物品仓库和相应的使用管理制度；</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（10）对涉及明火施工的工作制定诸如用火证等的管理制度；</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（11）其他：/</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6.1.3 安全文明施工费用必须专款专用，承包人应对其由于安全文明施工费用和施工安全措施不到位而发生的安全事故承担全部责任。</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6.1.4 承包人应建立专门的施工场地（现场）安全生产管理机构，配备足够数量的和符合有关规定的专职安全生产管理人员，负责日常安全生产巡查和专项检查，召集和主持现场全体人员参加的安全生产例会（每周至少一次），负责安全技术交底和技术方案的安全把关，负责制定或审核安全隐患的整改措施并监督落实，负责安全资料的整理和管理，及时消除安全隐患，做好安全检查记录，确保所有的安全设施都处于良好的运转状态。承包人项目负责人和专职安全生产管理人员均应当具备有效的安全生产考核合格证书。</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6.1.5 承包人应遵照有关法规要求，编印安全防护手册发给进场施工人员，做好进场施工人员上岗前的安全教育和培训工作，并建立考核制度，只有考核合格的人员才能进场施工作业。特种作业人员还应经过专门的安全作业培训，并取得特种作业操作资格证书后方可上岗。在任何分部分项工程开始施工前，承包人应当就有关安全施工的技术要求向施工作业班组和作业人员等进行安全交底，并由双方签字确认。</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6.1.6 承包人应为其进场施工人员配备必需的安全防护设施和设备，承包人还应为施工场地（现场）邻近地区的所有者和占有者、公众和其他人员，提供一切必要的临时道路、人行道、防护棚、围栏及警告等，以确保财产和人身安全以及最大程度地降低施工可能造成的不便。</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6.1.7 承包人应在施工场地（现场）入口处、施工起重机械、临时用电设施、脚手架、出入通道口、楼梯口、电梯井口、孔洞口、隧道口、基坑边沿、危险品存放处等危险部位设置一切必需的安全警示标志，包括但不限于标准道路标志、报警标志、危险标志、控制标志、安全标志、指示标志、警告标志等，并配备必要的照明、防护和看守。承包人应当按监理人的指示，经常补充或更换失效的警示和标志。</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6.1.8 承包人应对施工场地（现场）内由其提供并安装的所有提升架、外用电梯和塔吊等垂直和水平运输机械进行安全围护，包括卸料平台门的安全开关、警示铃和警示灯，卸料平台的护身栏杆，脚手架和安全网等等；所有的机械设备应设置安全操作防护罩，并在醒目位置张挂详细的安全操作要点等。</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6.1.9 承包人应对所有用于提升的挂钩、挂环、钢丝绳、铁扁担等进行定期检测、检查和标定；如果监理人认为，任何此类设施已经损坏或有使用不当之处，承包人应立即以合格的产品进行更换；所有垂直和水平运输机械的搭设、顶升、使用和拆除必须严格依照现行有关法规、规章、规范、标准和规程等的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6.1.10 所有机械和工器具应定期保养、校核和维护，以保证它们处于良好和安全的工作状态。保养、校核和维护工作应尽可能安排在非工作时间进行，并为上述机械和工器具准备足够的备用配件，以确保工程的施工能不间断地进行。</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6.1.11 在永久工程和施工边坡、建筑物基坑、地下洞室等的开挖过程中，应根据其施工安全的需要和（或）监理人指示，安装必要的施工安全监测仪器，及时进行必要的施工安全监测，并定期将安全监测成果提交监理人，以防止引起任何沉降、变形或其他影响正常施工进度的损害。</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6.1.12 承包人应对任何施工中的永久工程进行必要的支撑或临时加固。除非承包人已获得监理人书面许可并按要求进行了必要的加固或支撑，不允许承包人在任何已完成的永久性结构上堆放超过设计允许荷载的任何材料、物品或设备。在任何情况下，承包人均应对其任何上述超载行为引起的后果负责，并承担相应的修缮费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6.1.13 承包人应成立应急救援小组，配备必要的应急救援器材和设备，制定灾害和生产安全事故的应急救援预案，并将应急救援预案报送监理人。应急救援预案应能随时组织应救专职人员、并定期组织演练。</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6.1.14 施工过程中需要使用爆破或带炸药的工具等危险性施工方法时，承包人应提前通知监理人。经监理人批准后，承包人应依照有关法律、法规、规章以及政府有关主管机构制定的规范性文件等的规定，向有关机构提出申请并获得相关许可。承包人应严格依照上述规定使用、储藏、管理爆破物品或带炸药的工具等，并负责由于这类物品的使用可能引起的任何损失或损害的赔偿。任何情况下，承包人不得在已完永久性工程中和空心砌体中使用爆破方法。</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6.1.15 基坑支护与降水工程、土方开挖工程、模板工程、起重吊装工程、脚手架工程、拆除工程和爆破工程等达到一定规模和危险性较大的分部分项工程，承包人应当编制专项施工方案，其中深基坑、地下暗挖和高大模板工程的专项施工方案，还应组织专家进行论证和审查。</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6.1.16 承包人应按照通用合同条款第9.5款的约定处理本工程施工过程中发生的事故。发生施工安全事故后，承包人必须立即报告监理人和发包人，并在事故发生后一小时内向发包人提交事故情况书面报告，并根据《生产安全事故报告和调查处理条例》的规定，及时向工程所在地县级以上地方人民政府安全生产监督管理部门和建设行政主管部门报告。情况紧急时，事故现场有关人员可以直接向工程所在地县级以上地方人民政府安全生产监督管理部门和建设行政主管部门报告。</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6.1.17 承包人还应根据有关法律、法规、规定和条例等的要求，制定一套安全生产应急措施和程序，保证一旦出现任何安全事故，能立即保护好现场，抢救伤员和财产，保证施工生产的正常进行，防止损失扩大。</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6.1.18 安全防护方面的其他要求如下：/</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6.2临时消防</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6.2.1 承包人应建立消防安全责任制度，制定用火、用电和使用易燃易爆等危险品的消防安全管理制度和操作规程。各项制度和规程等应满足相关法律法规和政府消防管理机构的要求。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6.2.2 承包人应根据相关法律法规和消防管理部门的要求，为施工中的永久工程和所有临时工程提供必要的临时消防和紧急疏散设施，包括提供并维持畅通的消防通道、临时消火栓、灭火器、水龙带、灭火桶、灭火铲、灭火斧、消防水管、阀门、检查井、临时消防水箱、泵房和紧随工作面的临时疏散楼梯或疏散设施，消防设施的设立和消防设备的型号和功率应满足消防任务的需要，始终保持能够随时投入正常使用的状态，并设立明显标志。承包人的临时消防系统和配置应分别经过监理人和消防管理部门的审批和验收；承包人还应自费获得消防管理部门的临时消防证书。所有的临时消防设施属于承包人所有，至工程实际竣工时且永久性消防系统投入使用后从现场拆除。</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6.2.3 承包人应当成立由项目主要负责人担任组长的临时消防组或消防队，宣传消防基本知识和基本操作培训，组织消防演练，保证一旦发生火灾，能够组织有效的自救，保护生命和财产安全。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6.2.4 施工场地（现场）内的易燃、易爆物品应单独和安全地存放，设专人进行存放和领用管理。施工场地（现场）储有或正在使用易燃、易爆或可燃材料时或有明火施工的工序，应当实行严格的“用火证”管理制度。</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6.2.5 临时消防方面的其他要求如下：/</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6.3临时供电</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6.3.1 承包人应当根据《施工现场临时用电安全技术规范》（JGJ 46—2005）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6.3.2 承包人应为施工场地（现场），包括为工程楼层或者各区域，提供、设立和维护必要的临时电力供应系统，并保证电力供应系统始终处于满足供电管理部门要求和正常施工生产所要求的状态，并在工程实际竣工和相应永久系统投入使用后从现场拆除。</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6.3.3 临时供电系统的电缆、电线、配电箱、控制柜、开关箱、漏电保护器等材料设备均应当具有生产（制造）许可证、产品合格证并经过检验合格的产品。临时用电采用三相五线制、三级配电和两极漏电保护供电，三相四线制配电的电缆线路必须采用五芯电缆，按规定设立零线和接地线。电缆和电线的铺设要符合安全用电标准要求，电缆线路应采用埋地或架空敷设，严禁严地面明设，并应避免机械损伤和介质腐蚀。埋地电缆路径应设方位标志。各种配电设备均设有防止漏电和防雨防水设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6.3.4 承包人应在施工作业区、施工道路、临时设施、办公区和生活区设置足够的照明，地下工程照明系统的电压不得高于36V，在潮湿和易触及带电体场所的照明供电电压不应大于24V。不便于使用电器照明的工作面应采用特殊照明设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6.3.5 凡可能漏电伤人或易受雷击的电器及建筑物均应设置接地和避雷装置。承包人应负责避雷装置的采购、安装、管理和维修，并建立定期检查制度。</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6.3.6 临时用电方面的其他要求如下：/</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6.4劳动保护</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6.4.1 承包人应遵守所有适用于本合同的劳动法规及其他有关法律、法规、规章和规定中关于工人工资标准、劳动时间和劳动条件的规定，合理安排现场作业人员的劳动和休息时间，保障劳动者必须的休息时间，支付合理的报酬和费用。承包人应按有关行政管理部门的规定为本合同下雇佣的职员和工人办理任何必要的证件、许可、保险和注册等，并保障发包人免于因承包人不能依照或完全依照上述所有法律、法规、规章和规定等可能给发包人带来的任何处罚、索赔、损失和损害等。</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6.4.2 承包人应按照国家《劳动保护法》的规定，保障现场施工人员的劳动安全。承包人应为本合同下雇佣的职员和工人提供适当和充分的劳动保护，包括但不限于安全防护、防寒、防雨、防尘、绝缘保护、常用药品、急救设备、传染病预防等。</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6.4.3 承包人应为其履行本合同所雇佣的职员和工人提供和维护任何必要的膳宿条件和生活环境，包括但不限于宿舍、围栏、供水（饮用及其他目的用水）、供电、卫生设备、食堂及炊具、防火及灭火设备、供热、家具及其他正常膳宿条件和生活环境所需的必需品，并应考虑宗教和民族习惯。</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6.4.4 承包人应为现场工人提供符合政府卫生规定的生活条件并获得必要的许可，保证工人的健康和防止任何传染病，包括工人的食堂、厕所、工具房、宿舍等；承包人应聘请专业的卫生防疫部门定期对现场、工人生活基地和工程进行防疫和卫生的专业检查和处理，包括消灭白蚁、鼠害、蚊蝇和其它害虫，以防对施工人员、现场和永久工程造成任何危害。</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6.4.5 承包人应在现场设立专门的临时医疗站，配备足够的设施、药物和称职的医务人员，承包人还应准备急救担架，用于一旦发生安全事故时对受伤人员的急救。</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6.4.6 劳动保护方面的其他要求如下：/</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6.5脚手架</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6.5.1 承包人应搭设并维护一切必要的临时脚手架、挑平台并配以脚手板、安全网、护身栏杆、门架、马道、坡道、爬梯等等。脚手架和挑平台的搭设应满足有关安全生产的法律、法规、规范、标准和规程等的要求。新搭设的脚手架投入使用前，承包人必须组织安全检查和验收，并对使用脚手架的作业人员进行安全交底。</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6.5.2 所有脚手架，尤其是大型、复杂、高耸和非常规脚手架，要编制专项施工方案，还应当经过安全验算，脚手架安全验算结果必须报送监理人核查后方可实施。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6.5.3 搭设爬架、挂架、超高脚手架等特种或新型脚手架时，承包人应确保此类脚手架的安全性和保证此类脚手架已经过有关行政管理部门允许使用的批准，并承担与此有关的一切费用。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6.5.4 承包人应当加强脚手架的日常安全巡查，及时对其中的安全隐患进行整改，确保脚手架使用安全。雨、雪、雾、霜和大风等天气后，承包人必须对脚手架进行安全巡查，并及时消除安全隐患。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6.5.5 承包人应允许发包人、监理人、专业分包人、独立承包人（如果有）和有关行政管理部门或者机构免费使用承包人在现场搭设的任何已有脚手架，并就其安全使用做必要交底说明。承包人在拆除任何脚手架前，应书面请示监理人他将要拆除的脚手架是否为发包人、监理人、专业分包人、独立承包人（如果有）和政府有关机构所需，只有在获得监理人书面批准后，承包人才能拆除相关脚手架，否则承包人应自费重新搭设。</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6.5.6 脚手架的其他要求如下：/</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6.6施工安全措施计划</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6.6.1 承包人应根据《中华人民共和国安全生产法》、《职业健康安全管理体系规范》、《中华人民共和国消防法》、《中华人民共和国道路交通安全法》、《中华人民共和国传染病防治法实施办法》和地方有关的法规等，按照合同条款第9.2.1项的约定，编制一份施工安全措施计划，报送监理人审批。</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6.6.2 施工安全措施计划是承包人阐明其安全管理方针、管理体系、安全制度和安全措施等的文件，其内容应当反映现行法律法规规定的和合同条款约定的以及本条上述约定的承包人安全职责，包括但不限于：</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（1）施工安全管理机构的设置；</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（2）专职安全管理人员的配备；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（3）安全责任制度和管理措施；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（4）安全教育和培训制度及管理措施；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（5）各项安全生产规章制度和操作规程；</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（6）各项施工安全措施和防护措施；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（7）危险品管理和使用制度；</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（8）安全设施、设备、器材和劳动保护用品的配置；</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（9）其他：/</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施工安全措施的项目和范围，应符合国家颁发的《安全技术措施计划的项目总名称表》及其附录H、I、J的规定，即应采取以改善劳动条件，防止工伤事故，预防职业病和职业中毒为目的的一切施工安全措施，以及修建必要的安全设施、配备安全技术开发试验所需的器材、设备和技术资料，并对现场的施工管理及作业人员做好相应的安全宣传教育。</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6.6.3 施工安全措施计划应当在专用合同条款第9.2.1项约定的期限内报送监理人。承包人应当严格执行经监理人批准的施工安全措施计划，并及时补充、修订和完善施工安全措施计划，确保安全生产。</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6.7文明施工</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6.7.1 承包人应遵守国家和工程所在地有关法规、规范、规程和标准的规定，履行文明施工义务，确保文明施工专项费用专款专用。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6.7.2 承包人应当规范现场施工秩序，实行标准化管理：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（1）承包人的施工场地（现场）必须干净整治、做到无积水、无淤泥、无杂物，材料堆放整齐；</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（2）施工场地（现场）应进行硬化处理，定期定时洒水，做好防治扬尘和大气污染工作；</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（3）严格遵守“工完、料尽、场地净”的原则，不留垃圾、不留剩余施工材料和施工机具，各种设备运转正常；</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（4）承包人修建的施工临时设施应符合监理人批准的施工规划要求，并应满足本节规定的各项安全要求；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（5）监理人可要求承包人在施工场地（现场）设置各级承包人的安全文明施工责任牌等文明施工警示牌；</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（6）材料进入现场应按指定位置堆放整齐，不得影响现场施工和堵塞施工、消防通道。材料堆放场地应有专职的管理人员；</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（7）施工和安装用的各种扣件、紧固件、绳索具、小型配件、镙钉等应在专设的仓库内装箱放置；</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（8）现场风、水管及照明电线的布置应安全、合理、规范、有序，做到整齐美观。不得随意架设  和造成隐患或影响施工。</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6.7.3 承包人应为其雇佣的施工工人建立并维护相应的生活宿舍、食堂、浴室、厕所和文化活动室等，其标准应满足政府有关机构的生活标准和卫生标准等的要求。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6.7.4 承包人应为任何已完成的、正在施工的和将要进行的任何永久和临时工程、材料、物品、设备、以及因永久工程施工而暴露的任何毗邻财产提供必要的覆盖和保护措施，以避免恶劣天气影响工程施工和造成损失。保护措施包括必要的冬季供暖、雨季用阻燃防水油布覆盖、额外的临时仓库等等。因承包人措施不得力或不到位而给工程带来的任何损失或损害由承包人自己负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6.7.5 在工程施工期间，承包人应始终避免现场出现不必要的障碍物，妥当存放并处置施工设备和多余的材料，及时从现场清除运走任何废料、垃圾或不再需要的临时工程和设施。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6.7.6 承包人应为现场的工人和其他所有工作人员提供符合卫生要求的厕所，厕所应贴有磁砖并带手动或自动冲刷设备和洗手盆；承包人负责支付与该厕所相关的所有费用，并在工程竣工时，从现场拆除。承包人应在工作区域设立必要的临时厕所，并安排专门人员负责看护和定时清理，以确保现场免于随地大小便的污染。</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6.7.7 承包人应在现场设立固定的垃圾临时存放点并在各楼层或区域设立必要的垃圾箱；所有垃圾必须在当天清除出现场，并按有关行政管理部门的规定，运送到指定的垃圾消纳场。</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6.7.8 承包人应对离场垃圾和所有车辆进行防遗洒和防污染公共道路的处理。承包人在运输任何材料的过程中，应采取一切必要的措施，防止遗洒和污染公共道路；一旦出现上述遗洒或污染现象，承包人应立即采取措施进行清扫，并承担所有费用。承包人在混凝土浇注、材料运输、材料装卸、现场清理等工作中应采取一切必要的措施防止影响公共交通。</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6.7.9 承包人应当制订成品保护措施计划，并提供必要的人员、材料和设备用于整个工程的成品保护，包括对已完成的所有分包人和独立承包人（如果有）的工程或工作的保护，防止已完工作遭受任何损坏或破坏。成品保护措施应当合理安排工序，并包括工作面移交制度和责任赔偿制度。成品保护措施计划最迟应当在任何专业分包人或独立承包人进场施工前不少于28天报监理人审批。</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6.7.10 文明施工方面的其他要求如下：/</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6.8环境保护</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6.8.1 在工程施工、完工及修补任何缺陷的过程中，承包人应当始终遵守国家和工程所在地有关环境保护、水土保护和污染防治的法律、法规、规章、规范、标准和规程等，按照通用合同条款第4.1.6项和第9.4款的约定履行其环境与生态保护职责。</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6.8.2 承包人应按合同约定和监理人指示，接受国家和地方环境保护行政主管部门的监督、监测和检查。承包人应对其违反现行法律、法规、规章、规范、标准和规程等以及本合同约定所造成的环境污染、水土流失、人员伤害和财产损失等承担赔偿责任。</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6.8.3 承包人制订施工方案和组织措施时应当同步考虑环境和资源保护，包括水土资源保护、噪声、振动和照明污染防治、固体废弃物处理、污水和废气处理、粉尘和扬尘控制、道路污染防治、卫生防疫、禁止有害材料、节能减排以及不可再生资源的循环使用等因素。</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6.8.4 承包人应当做好施工场地（现场）范围内各项工程的开挖支护、截水、降水、灌浆、衬砌、挡护结构及排水等工程防护措施。施工场地（现场）内所有边坡应当采取有效的水土流失防治和保持措施。承包人采用的降水方案应当充分考虑对地下水的保护和合理使用，如果国家和（或）地方人民政府有特别规定的，承包人应当遵守有关规定。承包人还应设置完善的排水系统，保持施工场地（现场）始终处于良好的排水状态，防止降雨径流对施工场地（现场）的冲刷。</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6.8.5 承包人应当确保其所提供的材料、工程设备、施工设备和其他材料都是绿色环保产品，列入国家强制认证产品名录的，还应当是通过国家强制认证的产品。承包人不得在任何临时和永久性工程中使用任何政府明令禁止使用的对人体有害的任何材料（如放射性材料、石棉制品等）和方法，同时也不得在永久性工程中使用政府虽未明令禁止但会给居住或使用人带来不适感觉或味觉的任何材料和添加剂等；承包人应在其施工环保措施计划中明确防止误用的保证措施；承包人违背此项约定的责任和后果全部由承包人承担。</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6.8.6 承包人应为防止进出场的车辆的遗洒和轮胎夹带物等污染周边和公共道路等行为制定并落实必要的措施，这类措施应至少包括在现场出入口设立冲刷池、对现场道路做硬化处理和采用密闭车厢或者对车厢进行必要的覆盖等等。</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6.8.7 承包人应当保证施工生产用水和生活用水符合国家有关标准的规定。承包人还应建设、运行和维护施工生产和生活污水收集和处理系统（包括排污口接入），建立符合排放标准的临时沉淀池和化粪池等，不得将未处理的污水直接或间接排放或造成地表水体、地下水体或生产和生活供水系统的污染。</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6.8.8 承包人应当采取有效措施，建立相应的过滤、分离、分解或沉淀等处理系统，不得让有害物质（如燃料、油料、化学品、酸等，以及超过剂量的有害气体和尘埃、污水、泥土或水、弃渣等）污染施工场地（现场）及其周边环境。承包人施工工序、工作时间安排和施工设备的配置应当充分考虑降低噪声和照明等对施工场地 （现场）周边生产和生活的影响，并满足国家和地方政府有关规定的要求。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6.8.9 环境保护方面的其他要求如下：/</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6.9施工环保措施计划</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6.9.1 通用合同条款第9.4.2项约定的施工环保措施计划是承包人阐明环保方针和拟采用的环保措施及方法等的文件，其内容应包括但不限于：</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（1）承包人生活区（如果有）的生活用水和生活污水处理措施；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（2）施工生产废水处理措施；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（3）施工扬尘和废气的处理措施；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（4）施工噪声和光污染控制措施；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（5）节能减排措施；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（6）不可再生资源循环利用措施；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（7）固体废弃物处理措施；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（8）人群健康保护和卫生防疫措施；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（9）防止误用有害材料的保证措施；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（10）施工边坡工程的水土流失保护措施；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（11）道路污染防治措施；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（12）完工后场地清理及其植被（如果有）恢复的规划和措施；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（13）其他：/</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6.9.2 施工环保措施计划应当在专用合同条款第9.4款约定的期限内报送监理人。承包人应当严格执行经监理人批准的施工环保措施计划，并及时补充、修订和完善施工环保措施计划。</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7.治安保卫</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7.1 </w:t>
      </w:r>
      <w:r>
        <w:rPr>
          <w:rFonts w:hint="eastAsia" w:ascii="楷体" w:hAnsi="楷体" w:eastAsia="楷体" w:cs="楷体"/>
          <w:color w:val="auto"/>
          <w:spacing w:val="6"/>
          <w:sz w:val="24"/>
        </w:rPr>
        <w:t>承包人应为施工场地（现场）提供24小时的保安保卫服务，配备足够的保安人员和保安设备，防止未经批准的任何人进入现场，控制人员、材料和设备等的进出场，防止现场材料、设备或其他任何物品的失窃，禁止任何现场内的打架斗殴事件。</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7.2 承包人的保安人员应是训练有素的专业保安人员，承包人可以雇佣专业保安公司负责现场保安和保卫；保安保卫制度除规范现场出入大门控制外，还应规定定时和不定时的施工场地（现场）周边和全现场的保安巡逻。</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7.3 承包人应制定并实施严格的施工场地（现场）出入制度并报监理人审批；车辆的出入须有出入审批制度，并有指定的专人负责管理；人员进出现场应有出入证，出入证须以经过监理人批准的格式印制。</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7.4 承包人应确保任何未经监理人同意的参观人员进入现场；承包人应准备足够数量的专门用于参观人员的安全帽并带明显标志，承包人同时应准备一个参观人员登记簿用于记录所有参观现场人员的姓名、参观目的和参观时间等内容；承包人应确保每个参观现场的人员了解和遵守现场的安全管理规章制度，佩带安全帽，确保所有经发包人和监理人批准的参观人员的人身安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7.5 承包人应为施工场地（现场）提供和维护符合建设行政主管部门和市容管理部门规定的临时围墙和其他安全维护，并在工程进度需要时，进行必要的改造。围墙和大门的表面维护应考虑定期的修补和重新刷漆，并应保证所有的乱涂乱画或招贴广告随时被清理。临时围墙和出入大门考虑必要的照明，照明系统要满足现场安全保卫和美观的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7.6 承包人应当保证发包人支付的工程款项仅用于本合同目的，及时和足额地向所雇佣的人员支付劳动报酬，并制定严格的工人工资支付保障措施，确保所有分包人及时支付所雇佣工人的工资，有效防止影响社会安定的群体事件发生，并保障发包人免于因承包人（包括其分包人）拖欠工人工资而可能遭受的任何处罚、索赔、损失和损害等。</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7.7 施工场地（现场）治安管理计划的要求：/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7.8 突发治安事件紧急预案的要求：/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7.9 治安保卫方面的其他要求如下：/</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8.地上、地下设施和周边建筑物的临时保护</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8.1 承包人应为施工场地及其周边现有的地上、地下设施和建筑物提供足够的临时保护设施，确保施工过程中这些设施和建筑物不会受到干扰和破坏。</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8.2 承包人应当制订现有设施临时保护方案和应急处理方案，并在本工程开工前至少提前7天报送监理人，监理人应在收到现有设施临时保护方案后的3天内批复承包人。承包人应当严格执行经监理人批准的保护方案，并保证在任何可能影响周边现有的地上、地下设施或周边建筑物的施工作业开始前，相应的临时保护设施能够落实到位。</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8.3 发包人特别提醒承包人注意以下地上、地下设施和周边建筑物的保护：/</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8.4 地上、地下设施和周边建筑物的临时保护的其他要求如下：/</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9.样品和材料代换</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9.1样品</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9.1.1 本工程需要承包人提供样品的材料和工程设备如下：/</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9.1.2 对于本款第9.1.1项约定的材料和工程设备，承包人应按照专用合同条款第5.1.2项约定的期限，向监理人提交样品并附上任何必要的说明书、生产（制造）许可证书、出厂合格证明或者证书、出厂检测报告、性能介绍、使用说明等相关资料，同时注明材料和工程设备的供货人及品种、规格、数量和供货时间等，以供检验和审批。样品送达的地点和样品的数量或尺寸应符合监理人和发包人的要求。除合同另有约定外，承包人在报送任何样品时应按监理人同意的格式填写并递交样品报送单。监理人应及时签收样品。</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9.1.3 合同条款第15.8.2项约定的依法不需要招标的、以暂估价形式包括在工程量清单中的材料和工程设备，所附资料除本款第9.1.2项约定的内容外，还应附上价格资料，每一类材料设备，至少应准备符合合同要求的三个产品，价格分高、中、低三档，以便监理人和发包人选择和批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9.1.4 监理人应在收到承包人报送的样品后7天内转呈发包人并附上监理人的书面审批意见。发包人在收到通过监理人转交的样品以及监理人的审批意见后7天内就此样品给出书面批复。监理人应在收到样品后21天内通知承包人他相关样品所做出的决定或指示（同时抄送一份给发包人）。承包人应根据监理人的书面批复和指示相应地进行下一步工作。如果监理人未能在承包人报送样品后21天内给出书面批复，承包人应就此通知监理人，要求尽快批复。如果发包人在收到此类通知后7天内仍未对样品进行批复，则视为监理人和发包人已经批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9.1.5 得到批准后的样品由监理人负责存放。但承包人应为保存样品提供适当和固定的场所并保持适当和良好的环境条件。</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9.1.6 提供样品和提供存放样品场所的费用由承包人承担。</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9.2材料代换</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9.2.1 如果任何后继法律、法规、规章、规范、标准和规程等等禁止使用合同中约定的材料和工程设备，承包人应当按本款约定的程序使用其他替代品来实施工程或修补缺陷。监理人对使用替代品的批准以及承包人据此使用替代品不应减免合同约定的承包人的任何责任和义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9.2.2 如果使用替代品，承包人应至少在被替代品按批准的进度计划用于永久工程前56天以书面形式通知监理人并随此通知提交下列文件：</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（1）拟被替代的合同约定的材料和工程设备的名称、数量、规格、型号、品牌、性能、价格及其他任何详细资料；</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（2）拟采用的替代品的名称、数量、规格、型号、品牌、性能、价格及其他任何必要的详细资料；</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（3）替代品使用的工程部位；</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（4）采用替代品的理由和原因说明；</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（5）替代品与合同中约定的产品之间的差异以及使用替代品后可能对工程产生的任何影响；</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（6）价格上的差异；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（7）监理人为做出适当的决定而随时要求承包人提供的任何其他文件。</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监理人在收到此类通知及上述文件后，应在28天内向承包人给出书面指示。如果28天内  监理人未给出书面指示，应视为监理人和发包人已经批准使用上述替代品，承包人可以据此使用替代品。</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9.2.3 任何情况下，替代品都应遵守本合同中对相关材料和工程设备的要求。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9.2.4 如果承包人根据本条约定使用了替代品，监理人应与承包人适当协商之后并在合理的期限内确定替代材料和工程设备与合同中约定的材料和工程设备之间的价值差值，并决定：</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（1）如果替代材料和工程设备的价值高于合同中约定的材料和工程设备的价值，则将高出部分的价值追加到合同价格中并相应地通知承包人；</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（2）如果替代材料和工程设备的价值低于合同中约定的材料和工程设备的价值，则将节余部分的价值从合同价格中扣除并相应地通知承包人。</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10.进口材料和工程设备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10.1 本工程需要进口的材料和工程设备如下：/</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10.2 上述进口材料和工程设备采购、进口、报关、清关、商检、境内运输（包括保险）、保管的责任以及费用承担方式划分如下：/</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11.进度报告和进度例会</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11.1进度报告</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11.1.1 施工过程中，承包人应向监理人指定的代表呈递一份每日的日进度报表、每周的周进度报表和每月的月进度报表。除非监理人同意，日进度报表应在次日上午九点前递交，周进度报表应在次周的周一上午九时前递交，月进度报表应随合同条款第17.3.2项约定的进度付款申请单一并递交。</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11.1.2 日和周进度报表的内容应至少包括每日在现场工作的技术管理人员数量、各工种技术工人和非技术工人数量、后勤人员数量、参观现场的人员数量，包括分包人人员数量；还应包括所使用的各种主要机械设备和车辆的型号、数量和台班，工作的区段，以及工程进度情况、天气情况记录、停工、质量和安全事故等特别事项说明；此外，应附上每日进场材料、物品或设备的分类汇总表、用于次日或次周的工程进度计划等。</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11.1.3 月进度报表应当反映月完成工程量和累计完成工程量（包括永久工程和临时工程）、材料实际进货、消耗和库存量、现场施工设备的投运数量和运行状况、工程设备的到货情况、劳动力数量（本月及预计未来三个月劳动力的数量）、当前影响施工进度计划的因素和采取的改进措施、进度计划调整及其说明、质量事故和质量缺陷处理纪录、质量状况评价、安全施工措施计划实施情况、安全事故以及人员伤亡和财产损失情况（如果有）、环境保护措施实施和文明施工措施实施情况。</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11.1.4 月进度报告还应附有一组充分显示工程形象进度的定点摄影照片。照片应当在经监理人批准的不同位置定期拍摄，每张照片都应标上相应的拍摄日期和简要文字说明，且应用经发包人和监理人批准的标准或格式装裱后呈交。</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11.1.5 各个进度报表的格式和内容应经过监理人的审批。进度报表应如实填写，由承包人委托代理人签名，并报监理人的指定代表签名确认后再行分发。</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11.1.6 如果监理人认为必要，进度报告和进度照片应同时以存储在磁盘或光盘中的数据文件的形式递交给发包人和监理人。数据文件采用的应用软件及其版本应经过监理人的审批。</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11.1.7 有关进度报告的其他要求：/</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11.2进度例会</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11.2.1 监理人将主持召开有发包人、承包人、独立承包人和主要分包人等与本工程建设有关各方出席的每周一次的进度例会。必要时，监理人可随时召集所有上述各方或其中部分单位参加的会议。承包人应保证能代表其当场作出决定的高级管理人员出席会议。</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11.2.2 进度例会的内容将涉及合同管理、进度协调和工程管理的各个方面，由监理人准备的会议议题将随会议通知在会议召开前至少24小时发给各参会方。</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11.2.3 监理人应当做好会议记录，并在会议结束时由与会各方签字确认。监理人应根据会议记录整理出会议纪要，并在相应会议后24小时内分发给出席会议的各方。会议纪要应当如实反映会议记录的内容，包括任何决定、存在的问题、责任方、有关工作的时间目标等等。各方在收到会议纪要后24小时内给予签字确认，如有任何异议，应将有关异议以书面形式通知监理人，由监理人与有异议一方或各方共同核对会议记录，有异议的一方或者各方对与会议记录内容一致的会议纪要必须给予签字确认，否则监理人可以用会议记录作为会议纪要。经参会各方签字认可的会议纪要对各方有合同约束力。</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11.2.4 有关进度例会的其他要求：/</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12.试验和检验</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12.1 承包人应当按照工程施工验收规范和标准的规定和通用合同条款第14条的约定，对用于永久工程的主要材料、半成品、成品、建筑构配件、工程设备等进行试验和检验。</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12.2 本工程需要承包人进行试验和检验的材料、工程设备和工艺如下：在合同中约定。</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监理人可以根据工程需要，指示承包人进行其他现场材料和工艺的试验和检验。</w:t>
      </w:r>
    </w:p>
    <w:p>
      <w:pPr>
        <w:ind w:firstLine="480" w:firstLineChars="200"/>
        <w:rPr>
          <w:rFonts w:hint="eastAsia" w:ascii="楷体" w:hAnsi="楷体" w:eastAsia="楷体" w:cs="楷体"/>
          <w:color w:val="auto"/>
          <w:spacing w:val="4"/>
          <w:sz w:val="24"/>
        </w:rPr>
      </w:pPr>
      <w:r>
        <w:rPr>
          <w:rFonts w:hint="eastAsia" w:ascii="楷体" w:hAnsi="楷体" w:eastAsia="楷体" w:cs="楷体"/>
          <w:color w:val="auto"/>
          <w:sz w:val="24"/>
        </w:rPr>
        <w:t xml:space="preserve">12.3 </w:t>
      </w:r>
      <w:r>
        <w:rPr>
          <w:rFonts w:hint="eastAsia" w:ascii="楷体" w:hAnsi="楷体" w:eastAsia="楷体" w:cs="楷体"/>
          <w:color w:val="auto"/>
          <w:spacing w:val="4"/>
          <w:sz w:val="24"/>
        </w:rPr>
        <w:t>本工程需要由监理人和承包人共同进行试验和检验的材料、工程设备和工艺如下：在</w:t>
      </w:r>
      <w:r>
        <w:rPr>
          <w:rFonts w:hint="eastAsia" w:ascii="楷体" w:hAnsi="楷体" w:eastAsia="楷体" w:cs="楷体"/>
          <w:color w:val="auto"/>
          <w:sz w:val="24"/>
        </w:rPr>
        <w:t>合同中约定。</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12.4 本条上述约定需要进行检验的材料、工程设备和工艺在经过检验并获得监理人批准以前，不得用于任何永久工程。</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12.5 承包人应为任何材料、工程设备和工艺的检查、检测和检验提供劳务、电力、燃料、备用品、设备和仪器以及必要的协助。监理人及其任何授权人员应能够在任何时候进入现场及正在为工程制造、装配、准备材料和（或）工程设备的车间和场所进行任何必要的检查。无论这些车间和场所是否属于承包人，承包人都应提供一切便利，并协助其取得相应的权力和（或）许可。</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12.6 如果检查、检测、检验或试验的结果表明，材料、工程设备和工艺有缺陷或不符合合同约定，监理人和发包人可拒收此类材料、工程设备和工艺，并应立即通知承包人同时说明理由。承包人应立即修复上述缺陷并保证其符合合同约定。若监理人或发包人要求对此类工程设备、材料、设计或工艺重新进行检验，则此类检验应按相同条款和条件重新进行。如果此类拒收和重新检验致使发包人产生了额外费用，则此类费用应由承包人支付给发包人，或从发包人应支付给承包人的款项中扣除。</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12.7 承包人应在监理人的监督下，对涉及结构安全的试块、试件以及有关材料进行现场取样，并送</w:t>
      </w:r>
      <w:r>
        <w:rPr>
          <w:rFonts w:hint="eastAsia" w:ascii="楷体" w:hAnsi="楷体" w:eastAsia="楷体" w:cs="楷体"/>
          <w:color w:val="auto"/>
          <w:sz w:val="24"/>
          <w:shd w:val="clear" w:color="auto" w:fill="FFFFFF"/>
          <w:lang w:eastAsia="zh-CN"/>
        </w:rPr>
        <w:t>吉首市</w:t>
      </w:r>
      <w:r>
        <w:rPr>
          <w:rFonts w:hint="eastAsia" w:ascii="楷体" w:hAnsi="楷体" w:eastAsia="楷体" w:cs="楷体"/>
          <w:color w:val="auto"/>
          <w:sz w:val="24"/>
        </w:rPr>
        <w:t>质量检测单位进行检测。</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12.8  除合同另有约定外，承包人应负担本合同项下的所有材料、工程设备和工艺检验的费用。</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13.计日工</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13.1 通用合同条款第15.7款约定的计日工，一般适用于合同约定之外的或者因变更而产生的、工程量清单中没有设立相应子目或者即便有相应子目但因工作条件发生变化而无法适用的额外工作，尤其是那些时间不允许事先商定价格的额外工作。计日工在发包人认为必要时，由监理人按通用合同条款第15.7.1项约定通知承包人实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13.2 在工程实际开工后14天内，承包人应当按通用合同条款第15.7.2项约定的计日工报表内容，准备一份计日工日报表的格式，报送监理人审批，监理人应当在收到之日后7天内给予批复或提出修改意见。</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13.3 按计日工实施相关变更的过程中，承包人应当按经监理人批准的计日工日报表格式，每天提交计日工报表和有关凭证，报送监理人审批，监理人应当在收到相关报表和凭证后24小时内给予批复。</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13.4 计日工劳务按工日（8小时）计量，单次4小时以内按0.5个工日，单次4小时至8小时按1个工日，加班时间按照国家劳动法律法规的规定办理。实施计日工的劳务人员仅应包括直接从事计日工工作的工人和班组长（如果有），不应包括工长及其以上管理人员。</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13.5 已标价工程量清单计日工材料表中未列出的材料，实际发生于计日工时，其价格按照经监理人事先审批的材料运到现场的价格和有关材料采购的发票票面价格（运到现场价）中的较低者结算，另计一个在计日工材料表中填写的包括承包人企业管理费、利润在内的一个固定百分比，规费和税金另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13.6 施工机械按台班计量（8小时），单次4小时以内按0.5个台班，单次4小时至8小时按1个台班，操作人员加班时间按照国家劳动法律法规的规定办理。计日工如果需要使用场外施工机械，台班费用和进出场费用按市场平均价格，由承包人事后报监理人审批。</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13.7 关于计日工的其他约定：/</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14.计量与支付</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14.1付款申请单</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14.1.1 在工程实际开工后14天内，承包人应当按照合同条款第17条的约定，准备一份已完工程量报表、进度付款申请单和计量文件的格式等报送监理人，监理人应当在收到承包人报送的格式后7天内给予批复或者提出修改意见。</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14.1.2 根据合同条款第17.1款和第17.3款，  承包人应当在合同约定的每个付款周期末，对当期完成的各项工程量进行计量和计价，并按照第17.3.2项的约定，对当期应增加和扣减的各类款项进行梳理和汇总，按经监理人批准的格式和专用合同条款约定的份数和内容准备并向监理人递交进度付款申请单，并将进度付款申请单连同已完工程量报表、有关计量资料以及能够证明其进度付款申请单中所索要款项符合合同约定的各个支持性文件同时报送监理人审批。</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14.1.3 竣工付款申诅单的内容按专用合同条款第17.5.1（1）目的约定。采用单价合同形式的，竣工付款申请单应当附上按通用合同条款第17.1.4（5）目确定的结算工程量和最近一欠进度付款和竣工付款之间完成的各子目的工程量计量文件。采用总价合同形式的，签约合同价所基于的工程量就是相应的竣工结算工程量，但是，变更应按合同约定进行计量和计价。</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14.1.4 竣工结算总价（合同价格）应当按以下内容梳理：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（1）签约合同价；</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（2）应当扣减的项目；</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1）所有暂列金额；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2）所有暂估价；</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3）根据合同条款第15条应扣减的变更金额；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4）根据合同条款第16条应扣减的价格调整（下调部分）；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5）根据合同条款第23.4款应扣减的发包人索赔金额；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6）甩项工程的合同价值（如果有）；</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7）根据合同约定发包人应扣减的其他金额。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（3）应当增加的项目；</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1）实际发生的暂列金额（包括计日工）；</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2）实际发生的暂估价；</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3）根据合同条款第15条应增加的变更金额；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4）根据合同条款第16条应增加的价格调整（上调部分）；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5）根据合同条款第23.2款应增加的承包人索赔金额；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6）根据合同约定承包人应当得到的其他金额。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（4）规费和税金差额部分。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14.1.5 最终结清申请单的应付金额应当按下列内容梳理：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（1）按合同约定扣留的质量保证金；</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（2）应当扣除的金额：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1）按通用合同条款17.4.3项约定扣留的质量保证金；</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2）按通用合同条款19.2.4项约定扣除的质量保证金；</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3）根据合同条款第23.4款应扣减的缺陷责任期内发生的发包人索赔金额；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4）根据合同约定应扣减的其他金额。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（3）应当增加的金额：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1）已完且符合合同约定的甩项工程的价值；</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2）按通用合同条款19.2.3项约定由承包人修复的发包人原因造成的缺陷的价值；</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3）根据合同条款第23.2款应增加的缺陷责任期内发生的承包人索赔金额；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4）根据合同约定承包人应当得到的其他金额。</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最终结清应当由发包人和承包人按照“多退少补”的原则办理。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14.1.6 竣工付款申请单和最终结清申请单应当比照进度付款申请单的格式准备，并提供相关证明材料。</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14.2其他约定</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其他约定内容：/</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15.竣工验收和工程移交</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15.1竣工验收前的清理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15.1.1 在向监理人提交竣工验收申请报告前，承包人应当完成竣工验收前的清理工作，包括但不限于：</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（1）从永久工程内清除所有剩余材料、杂物、垃圾等等；</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（2）清洗工程的所有地面、墙面、楼面、路面等表面；</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（3）清洗和擦洗所有玻璃、磁砖、石材和所有金属面；</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（4）修缮所有损坏、清除所有污迹、替换所有需更换的材料；</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（5）所有表面完成约定的装修和装饰；</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（6）检查和调试所有的门、窗、抽屉等以确保他们开启的顺畅；</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（7）检查和调试所有的五金件并上油；</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（8）检查、测试和确保所有服务系统、设施和设备达到良好的运行状态和效果；</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（9）所有钥匙（如果有）贴上标签并固定到钥匙排上随时可以交给监理人。</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15.1.2 清理工作所需费用由承包人承担。</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15.2竣工验收申请报告</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15.2.1 竣工验收申请报告，也称竣工验收报告，是承包人完成合同约定的工作内容后，按照国家有关施工质量验收标准的规定，经其自行检查，证明已经完成合同工作内容并符合合同约定，达到竣工验收标准，而向监理人或发包人提交的请求发包人组织进行合同工程竣工验收的一份书面申请函，合同约定的竣工验收资料和其他文件一般作为竣工验收申请报告的附件，是竣工验收申请报告的组成部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15.2.2 竣工验收申请报告一般应当包括工程概况说明，承包范围，分包工程情况，主要材料、设备供应情况，采用的主要施工方法，新材料、新技术和新工艺采用情况，自检质量情况等的说明。竣工验收申请报告的格式和应当包括的内容应事先经过监理人的审批。</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15.2.3 竣工验收申请报告应当按通用合同条款第18.2款附上下列内容：</w:t>
      </w:r>
    </w:p>
    <w:p>
      <w:pPr>
        <w:ind w:firstLine="520" w:firstLineChars="200"/>
        <w:rPr>
          <w:rFonts w:hint="eastAsia" w:ascii="楷体" w:hAnsi="楷体" w:eastAsia="楷体" w:cs="楷体"/>
          <w:color w:val="auto"/>
          <w:sz w:val="24"/>
        </w:rPr>
      </w:pPr>
      <w:r>
        <w:rPr>
          <w:rFonts w:hint="eastAsia" w:ascii="楷体" w:hAnsi="楷体" w:eastAsia="楷体" w:cs="楷体"/>
          <w:color w:val="auto"/>
          <w:spacing w:val="10"/>
          <w:sz w:val="24"/>
        </w:rPr>
        <w:t>（1）承包人的自行检查和评定记录文件，即除监理人同意列入缺陷责任期内完成的尾 工（甩项）工程和缺陷修补工作外，合同范围内的全部单位工程以及有关工作，包 括合同要求的试验、试运行以及检验和验收均已完成，并符合合同要求；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（2）按专用合同条款第18.2（2）目约定的内容和份数整理的符合要求的竣工资料；</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（3）按监理人的要求编制了在缺陷责任期内完成的尾工（甩项）工程和缺陷修补工作清单以及相应施工计划；</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（4）监理人要求在竣工验收前应完成的其他工作的证明材料；</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（5）监理人要求提交的竣工验收资料清单；</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（6）通用合同条款第18.4.1项约定的单位工程竣工验收成果和结论文件（如果有）；</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（7）专用合同条款第19.7款约定的质量保修书（此前已经提交的不再提交）；</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（8）其他：/。</w:t>
      </w:r>
    </w:p>
    <w:p>
      <w:pPr>
        <w:ind w:firstLine="480" w:firstLineChars="200"/>
        <w:rPr>
          <w:rFonts w:hint="eastAsia" w:ascii="楷体" w:hAnsi="楷体" w:eastAsia="楷体" w:cs="楷体"/>
          <w:color w:val="auto"/>
          <w:sz w:val="24"/>
        </w:rPr>
      </w:pPr>
      <w:r>
        <w:rPr>
          <w:rFonts w:hint="eastAsia" w:ascii="楷体" w:hAnsi="楷体" w:eastAsia="楷体" w:cs="楷体"/>
          <w:bCs/>
          <w:color w:val="auto"/>
          <w:sz w:val="24"/>
        </w:rPr>
        <w:t>15.3竣工清场</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15.3.1 监理人颁发（出具）工程接收证书后，承包人应在56天内按以下要求对施工场地（现场）进行清理：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（1）从施工场地（现场）清除所有杂物和垃圾等等；</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（2）从施工场地现场拆除所有的临时工程和临时设施并恢复地面原状，但经监理人批准的护坡桩、锚杆、塔吊基础和无法拆除的埋入式模板等无法拆除的临时设施除外；</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（3）撤离所有承包人施工设备和剩余材料（经监理人同意需在缺陷责任期内继续使用的除外）；</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（4）监理人指示的其他清场工作。</w:t>
      </w:r>
    </w:p>
    <w:p>
      <w:pPr>
        <w:rPr>
          <w:rFonts w:hint="eastAsia" w:ascii="楷体" w:hAnsi="楷体" w:eastAsia="楷体" w:cs="楷体"/>
          <w:color w:val="auto"/>
          <w:sz w:val="28"/>
          <w:szCs w:val="28"/>
        </w:rPr>
      </w:pPr>
      <w:r>
        <w:rPr>
          <w:rFonts w:hint="eastAsia" w:ascii="楷体" w:hAnsi="楷体" w:eastAsia="楷体" w:cs="楷体"/>
          <w:color w:val="auto"/>
          <w:sz w:val="28"/>
          <w:szCs w:val="28"/>
        </w:rPr>
        <w:t>16.BIM技术要求（招标人可根据项目特点和要求修改本条款内容）</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16.1 BIM技术应用总体要求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16.1.1 本项目需全程使用BIM技术，实现更新与存储BIM基础模型及各类模型应用，进行信息集成、模型展示、信息交互、工程管理与技术协调等应用，提供竣工模型为后期运维管理提供信息支持，满足数据开放性的要求。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16.1.2 BIM应安排专项人员和专用设备，设置BIM专项负责人，明确BIM专项技术人员工作范围，协调项目整体BIM技术应用工作。</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16.1.3 BIM实施的软件应使用正版软件，保证运行稳定性。</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16.1.4 基于BIM技术进行建设施工时，应保证模型真实有效性，施工前期需进行模拟施工，反应及解决项目存在问题。</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16.2 BIM技术应用内容要求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16.2.1 施工准备阶段：本阶段主要为建筑工程施工建立必需的技术和物质条件，统筹安排施工力量和施工现场，使工程具备开工和连续施工的基本条件。其内容包括但不限于：</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（1）深化方案性设计；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（2）大型设备运输路径检查方案；</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（3）施工方案模拟；</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（4）构件预制模型；</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（5）工程筹划模拟；</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（6）实施工程场地模拟；</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（7）灾害应急模拟（施工）。</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16.2.2 施工实施阶段：本阶段为自现场施工开始至竣工的整个实施过程。实现项目成本的精确控制，实施进度的合理安排，完成合同规定的全部工作任务，达到验收、交付的要求。其内容包括但不限于：</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（1）虚拟进度和实际进度比对；</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（2）工程量、经济指标统计；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（3）设备与材料管理；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（4）质量与安全管理；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（5）施工变更录入；</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（6）竣工模型构建；</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（7）施工现场关键生产安全控制分析；</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（8）侵界模拟检测。</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16.2.3 运营阶段：本阶段为建筑项目管理的最后阶段，承担运营与维护的所有管理任务，主要为用户（包括管理人员与使用人员）提供安全、便捷、环保、健康的建筑环境。其内容包括但不限于：</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（1）建筑设备运行管理；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（2）灾害应急模拟（运营）；</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（3）空间管理；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（4）资产管理；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（5）运营系统建设；</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（6）培训、售后维保的人员信息统计。</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16.3 BIM技术应用技术方案要求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16.3.1 基于BIM的场地布置方案：要求对工程场地进行建模，进行三维施工平面布置，通过三维深化设计后生成二维的平面布置图。</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16.3.2 基于BIM技术的施工方案：要求对复杂节点或施工工艺提供模型图。</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16.3.3 BIM实施体系：要求项目组织架构中有专项的BIM部门和人员并将BIM融入项目管理。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16.3.4 基于BIM的质量安全协同管理：要求将BIM技术的协同化管理融入项目质量安全管理体系，利用BIM技术对质量安全控制点进行可视化交底，在BIM协同平台中保存质安管理的影像资料和管理痕迹 。</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16.3.5 形象进度模拟方案：利用BIM技术进行进度的动态模拟和协同管理。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16.3.6 投标施工动画：利用BIM技术制作项目虚拟建造的演示动画。（如有）</w:t>
      </w:r>
    </w:p>
    <w:p>
      <w:pPr>
        <w:rPr>
          <w:rFonts w:hint="eastAsia" w:ascii="楷体" w:hAnsi="楷体" w:eastAsia="楷体" w:cs="楷体"/>
          <w:color w:val="auto"/>
          <w:sz w:val="24"/>
        </w:rPr>
      </w:pPr>
      <w:r>
        <w:rPr>
          <w:rFonts w:hint="eastAsia" w:ascii="楷体" w:hAnsi="楷体" w:eastAsia="楷体" w:cs="楷体"/>
          <w:color w:val="auto"/>
          <w:sz w:val="28"/>
          <w:szCs w:val="28"/>
        </w:rPr>
        <w:t>17.其他要求</w:t>
      </w:r>
    </w:p>
    <w:p>
      <w:pPr>
        <w:rPr>
          <w:rFonts w:hint="eastAsia" w:ascii="楷体" w:hAnsi="楷体" w:eastAsia="楷体" w:cs="楷体"/>
          <w:color w:val="auto"/>
          <w:sz w:val="24"/>
        </w:rPr>
      </w:pPr>
    </w:p>
    <w:p>
      <w:pPr>
        <w:jc w:val="center"/>
        <w:rPr>
          <w:rFonts w:hint="eastAsia" w:ascii="楷体" w:hAnsi="楷体" w:eastAsia="楷体" w:cs="楷体"/>
          <w:color w:val="auto"/>
          <w:sz w:val="30"/>
          <w:szCs w:val="30"/>
        </w:rPr>
      </w:pPr>
      <w:r>
        <w:rPr>
          <w:rFonts w:hint="eastAsia" w:ascii="楷体" w:hAnsi="楷体" w:eastAsia="楷体" w:cs="楷体"/>
          <w:bCs/>
          <w:color w:val="auto"/>
          <w:sz w:val="30"/>
          <w:szCs w:val="30"/>
        </w:rPr>
        <w:t>第二节  特殊技术标准和要求</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1.材料和工程设备技术要求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 承包人自行施工范围内的部分材料和工程设备技术要求如下：/</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上述材料和工程设备技术要求中如果出现了参考品牌或规格型号，其目的是为了方便承包人直观和准确地把握相应材料和工程设备的技术标准，不具指定或唯一的意思表示，承包人应当参考所列品牌的材料和工程设备，采购相当于或高于所列品牌技术标准的材料和工程设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1.2 承包人自行施工范围内的材料和工程设备选型允许的偏离如下：</w:t>
      </w:r>
    </w:p>
    <w:tbl>
      <w:tblPr>
        <w:tblStyle w:val="13"/>
        <w:tblW w:w="1042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2655"/>
        <w:gridCol w:w="2184"/>
        <w:gridCol w:w="2184"/>
        <w:gridCol w:w="18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578" w:type="dxa"/>
            <w:tcBorders>
              <w:top w:val="single" w:color="auto" w:sz="12"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2655"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材料和工程设备名称</w:t>
            </w:r>
          </w:p>
        </w:tc>
        <w:tc>
          <w:tcPr>
            <w:tcW w:w="2184"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技术指标</w:t>
            </w:r>
          </w:p>
        </w:tc>
        <w:tc>
          <w:tcPr>
            <w:tcW w:w="2184"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允许偏离范围</w:t>
            </w:r>
          </w:p>
        </w:tc>
        <w:tc>
          <w:tcPr>
            <w:tcW w:w="1820" w:type="dxa"/>
            <w:tcBorders>
              <w:top w:val="single" w:color="auto" w:sz="12"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578"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w:t>
            </w:r>
          </w:p>
        </w:tc>
        <w:tc>
          <w:tcPr>
            <w:tcW w:w="265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1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1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20"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578"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w:t>
            </w:r>
          </w:p>
        </w:tc>
        <w:tc>
          <w:tcPr>
            <w:tcW w:w="265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1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1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20"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578"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w:t>
            </w:r>
          </w:p>
        </w:tc>
        <w:tc>
          <w:tcPr>
            <w:tcW w:w="265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1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1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20"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578" w:type="dxa"/>
            <w:tcBorders>
              <w:top w:val="single" w:color="auto" w:sz="4" w:space="0"/>
              <w:left w:val="single" w:color="auto" w:sz="12"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2655"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2184"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2184"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820" w:type="dxa"/>
            <w:tcBorders>
              <w:top w:val="single" w:color="auto" w:sz="4" w:space="0"/>
              <w:left w:val="single" w:color="auto" w:sz="4" w:space="0"/>
              <w:bottom w:val="single" w:color="auto" w:sz="12" w:space="0"/>
              <w:right w:val="single" w:color="auto" w:sz="12" w:space="0"/>
            </w:tcBorders>
            <w:vAlign w:val="center"/>
          </w:tcPr>
          <w:p>
            <w:pPr>
              <w:jc w:val="center"/>
              <w:rPr>
                <w:rFonts w:hint="eastAsia" w:ascii="楷体" w:hAnsi="楷体" w:eastAsia="楷体" w:cs="楷体"/>
                <w:color w:val="auto"/>
                <w:sz w:val="24"/>
              </w:rPr>
            </w:pPr>
          </w:p>
        </w:tc>
      </w:tr>
    </w:tbl>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1.3 本工程施工现场所用混凝土或砂浆的供应方式为：/</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2.特殊技术要求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2.1 除合同约定的技术要求外，本工程的特殊技术要求如下：/</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3.新技术、新工艺和新材料</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3.1 本工程涉及的新技术、新工艺和新材料及相应使用和操作说明如下：/</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4.其他特殊技术标准和要求</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w:t>
      </w:r>
      <w:bookmarkStart w:id="44" w:name="_Toc300678561"/>
    </w:p>
    <w:p>
      <w:pPr>
        <w:ind w:firstLine="480" w:firstLineChars="200"/>
        <w:rPr>
          <w:rFonts w:hint="eastAsia" w:ascii="楷体" w:hAnsi="楷体" w:eastAsia="楷体" w:cs="楷体"/>
          <w:color w:val="auto"/>
          <w:sz w:val="24"/>
        </w:rPr>
      </w:pPr>
    </w:p>
    <w:p>
      <w:pPr>
        <w:rPr>
          <w:rFonts w:hint="eastAsia" w:ascii="楷体" w:hAnsi="楷体" w:eastAsia="楷体" w:cs="楷体"/>
          <w:color w:val="auto"/>
          <w:sz w:val="24"/>
        </w:rPr>
      </w:pPr>
    </w:p>
    <w:bookmarkEnd w:id="44"/>
    <w:p>
      <w:pPr>
        <w:jc w:val="center"/>
        <w:rPr>
          <w:rFonts w:hint="eastAsia" w:ascii="楷体" w:hAnsi="楷体" w:eastAsia="楷体" w:cs="楷体"/>
          <w:bCs/>
          <w:color w:val="auto"/>
          <w:sz w:val="30"/>
          <w:szCs w:val="30"/>
        </w:rPr>
      </w:pPr>
    </w:p>
    <w:p>
      <w:pPr>
        <w:jc w:val="center"/>
        <w:rPr>
          <w:rFonts w:hint="eastAsia" w:ascii="楷体" w:hAnsi="楷体" w:eastAsia="楷体" w:cs="楷体"/>
          <w:bCs/>
          <w:color w:val="auto"/>
          <w:sz w:val="30"/>
          <w:szCs w:val="30"/>
        </w:rPr>
      </w:pPr>
    </w:p>
    <w:p>
      <w:pPr>
        <w:jc w:val="center"/>
        <w:rPr>
          <w:rFonts w:hint="eastAsia" w:ascii="楷体" w:hAnsi="楷体" w:eastAsia="楷体" w:cs="楷体"/>
          <w:bCs/>
          <w:color w:val="auto"/>
          <w:sz w:val="30"/>
          <w:szCs w:val="30"/>
        </w:rPr>
      </w:pPr>
    </w:p>
    <w:p>
      <w:pPr>
        <w:jc w:val="center"/>
        <w:rPr>
          <w:rFonts w:hint="eastAsia" w:ascii="楷体" w:hAnsi="楷体" w:eastAsia="楷体" w:cs="楷体"/>
          <w:bCs/>
          <w:color w:val="auto"/>
          <w:sz w:val="30"/>
          <w:szCs w:val="30"/>
        </w:rPr>
      </w:pPr>
    </w:p>
    <w:p>
      <w:pPr>
        <w:jc w:val="center"/>
        <w:rPr>
          <w:rFonts w:hint="eastAsia" w:ascii="楷体" w:hAnsi="楷体" w:eastAsia="楷体" w:cs="楷体"/>
          <w:bCs/>
          <w:color w:val="auto"/>
          <w:sz w:val="30"/>
          <w:szCs w:val="30"/>
        </w:rPr>
      </w:pPr>
    </w:p>
    <w:p>
      <w:pPr>
        <w:jc w:val="center"/>
        <w:rPr>
          <w:rFonts w:hint="eastAsia" w:ascii="楷体" w:hAnsi="楷体" w:eastAsia="楷体" w:cs="楷体"/>
          <w:bCs/>
          <w:color w:val="auto"/>
          <w:sz w:val="30"/>
          <w:szCs w:val="30"/>
        </w:rPr>
      </w:pPr>
    </w:p>
    <w:p>
      <w:pPr>
        <w:jc w:val="center"/>
        <w:rPr>
          <w:rFonts w:hint="eastAsia" w:ascii="楷体" w:hAnsi="楷体" w:eastAsia="楷体" w:cs="楷体"/>
          <w:bCs/>
          <w:color w:val="auto"/>
          <w:sz w:val="30"/>
          <w:szCs w:val="30"/>
        </w:rPr>
      </w:pPr>
    </w:p>
    <w:p>
      <w:pPr>
        <w:jc w:val="center"/>
        <w:rPr>
          <w:rFonts w:hint="eastAsia" w:ascii="楷体" w:hAnsi="楷体" w:eastAsia="楷体" w:cs="楷体"/>
          <w:bCs/>
          <w:color w:val="auto"/>
          <w:sz w:val="30"/>
          <w:szCs w:val="30"/>
        </w:rPr>
      </w:pPr>
    </w:p>
    <w:p>
      <w:pPr>
        <w:jc w:val="center"/>
        <w:rPr>
          <w:rFonts w:hint="eastAsia" w:ascii="楷体" w:hAnsi="楷体" w:eastAsia="楷体" w:cs="楷体"/>
          <w:bCs/>
          <w:color w:val="auto"/>
          <w:sz w:val="30"/>
          <w:szCs w:val="30"/>
        </w:rPr>
      </w:pPr>
    </w:p>
    <w:p>
      <w:pPr>
        <w:jc w:val="center"/>
        <w:rPr>
          <w:rFonts w:hint="eastAsia" w:ascii="楷体" w:hAnsi="楷体" w:eastAsia="楷体" w:cs="楷体"/>
          <w:color w:val="auto"/>
          <w:sz w:val="30"/>
          <w:szCs w:val="30"/>
        </w:rPr>
      </w:pPr>
      <w:r>
        <w:rPr>
          <w:rFonts w:hint="eastAsia" w:ascii="楷体" w:hAnsi="楷体" w:eastAsia="楷体" w:cs="楷体"/>
          <w:bCs/>
          <w:color w:val="auto"/>
          <w:sz w:val="30"/>
          <w:szCs w:val="30"/>
        </w:rPr>
        <w:t>第三节  适用的国家、行业以及地方规范、标准和规程</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依据设计文件的要求，本招标工程项目的材料、设备、施工须执行中华人民共和国建设部发布的2002年版《工程建设标准强制性条文》（房屋建筑部分）。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一、施工质量主要适用规范有：</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1．《建筑工程施工质量验收统一标准》 （GB50300—2013）；</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2．《建筑地基基础工程施工质量验收规范》 （GB50202—2002）；</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3．《建筑基坑支护技术规程》 （JGJ120—2012；</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4．《建筑边坡工程技术规范》 （GB50330—2002）；</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5．《建筑地基处理技术规范》 （JGJ79—2002）；</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6．《混凝土结构工程施工质量验收规范》 （GB50204—2015）；</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7．《普通混凝土配合比设计规程》 （JGJ55—2011）；</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8．《砌体工程施工质量验收规范》 （GB50203—2011）；</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9．《砌筑砂浆配合比设计规程》 （JGJ98—2010）；</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10．《屋面工程质量验收规范》 （GB50207—2012）；</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11．《地下防水工程质量验收规范》 （GB50208—2011）；</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12．《建筑地面工程施工质量验收规范》 （GB50209—2010）；</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13．《建筑装饰装修工程质量验收规范》 （GB50210—2011）；</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14．《建筑给水排水即采暖工程施工质量验收规范》（GB50242—2002）；</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15．《建筑电气工程施工质量验收规范》（GB50303—2015）；</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16．施工详图中的规定和现行规范。</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二、施工安全主要适用规范有：</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1．《施工现场临时用电安全技术规范》 （JGJ46—2005）；</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2．《建筑施工高空作业安全技术规范》 （JGJ80—91）；</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3．《建筑机械使用安全技术规程》 （JGJ33—2012）；</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4．《建筑施工扣件式钢管脚手架安全技术规范》 （JGJ130—2011）；</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5．《龙门架及井架构料提升机安全技术规范》 （JGJ88—2010）；</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6．《建筑桩基技术规范》 （JGJ94—2008）；</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7．《建筑地基处理技术规范》 （JGJ79—2012）。</w:t>
      </w:r>
    </w:p>
    <w:p>
      <w:pPr>
        <w:ind w:firstLine="480" w:firstLineChars="200"/>
        <w:rPr>
          <w:rFonts w:hint="eastAsia" w:ascii="楷体" w:hAnsi="楷体" w:eastAsia="楷体" w:cs="楷体"/>
          <w:color w:val="auto"/>
          <w:sz w:val="24"/>
        </w:rPr>
      </w:pP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以上技术规范并非本工程执行现行规范的全部，应采用与本招标项目有关联所有现行国家规范、技术要求。</w:t>
      </w:r>
    </w:p>
    <w:p>
      <w:pPr>
        <w:ind w:firstLine="480" w:firstLineChars="200"/>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bCs/>
          <w:color w:val="auto"/>
          <w:sz w:val="24"/>
        </w:rPr>
        <w:t>附件A：施工现场现状平面图</w:t>
      </w:r>
    </w:p>
    <w:p>
      <w:pPr>
        <w:rPr>
          <w:rFonts w:hint="eastAsia" w:ascii="楷体" w:hAnsi="楷体" w:eastAsia="楷体" w:cs="楷体"/>
          <w:color w:val="auto"/>
          <w:sz w:val="24"/>
        </w:rPr>
      </w:pPr>
      <w:r>
        <w:rPr>
          <w:rFonts w:hint="eastAsia" w:ascii="楷体" w:hAnsi="楷体" w:eastAsia="楷体" w:cs="楷体"/>
          <w:color w:val="auto"/>
          <w:sz w:val="24"/>
        </w:rPr>
        <w:t xml:space="preserve">    详见本招标项目的施工图纸</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pStyle w:val="3"/>
        <w:ind w:firstLine="0" w:firstLineChars="0"/>
        <w:jc w:val="center"/>
        <w:outlineLvl w:val="2"/>
        <w:rPr>
          <w:rFonts w:hint="eastAsia" w:ascii="楷体" w:hAnsi="楷体" w:eastAsia="楷体" w:cs="楷体"/>
          <w:color w:val="auto"/>
          <w:sz w:val="36"/>
          <w:szCs w:val="36"/>
        </w:rPr>
      </w:pPr>
      <w:bookmarkStart w:id="45" w:name="_Toc17028"/>
      <w:bookmarkStart w:id="46" w:name="_Toc3203"/>
      <w:bookmarkStart w:id="47" w:name="_Toc28786"/>
      <w:bookmarkStart w:id="48" w:name="_Toc968"/>
    </w:p>
    <w:p>
      <w:pPr>
        <w:pStyle w:val="3"/>
        <w:ind w:firstLine="0" w:firstLineChars="0"/>
        <w:jc w:val="center"/>
        <w:outlineLvl w:val="2"/>
        <w:rPr>
          <w:rFonts w:hint="eastAsia" w:ascii="楷体" w:hAnsi="楷体" w:eastAsia="楷体" w:cs="楷体"/>
          <w:color w:val="auto"/>
          <w:sz w:val="36"/>
          <w:szCs w:val="36"/>
        </w:rPr>
      </w:pPr>
      <w:r>
        <w:rPr>
          <w:rFonts w:hint="eastAsia" w:ascii="楷体" w:hAnsi="楷体" w:eastAsia="楷体" w:cs="楷体"/>
          <w:color w:val="auto"/>
          <w:sz w:val="36"/>
          <w:szCs w:val="36"/>
        </w:rPr>
        <w:t>第八章   投标文件格式</w:t>
      </w:r>
      <w:bookmarkEnd w:id="45"/>
      <w:bookmarkEnd w:id="46"/>
      <w:bookmarkEnd w:id="47"/>
      <w:bookmarkEnd w:id="48"/>
    </w:p>
    <w:p>
      <w:pPr>
        <w:rPr>
          <w:rFonts w:hint="eastAsia" w:ascii="楷体" w:hAnsi="楷体" w:eastAsia="楷体" w:cs="楷体"/>
          <w:color w:val="auto"/>
          <w:sz w:val="24"/>
        </w:rPr>
      </w:pPr>
    </w:p>
    <w:p>
      <w:pPr>
        <w:jc w:val="center"/>
        <w:rPr>
          <w:rFonts w:hint="eastAsia" w:ascii="楷体" w:hAnsi="楷体" w:eastAsia="楷体" w:cs="楷体"/>
          <w:color w:val="auto"/>
          <w:sz w:val="36"/>
          <w:szCs w:val="36"/>
        </w:rPr>
      </w:pPr>
      <w:r>
        <w:rPr>
          <w:rFonts w:hint="eastAsia" w:ascii="楷体" w:hAnsi="楷体" w:eastAsia="楷体" w:cs="楷体"/>
          <w:color w:val="auto"/>
          <w:sz w:val="36"/>
          <w:szCs w:val="36"/>
        </w:rPr>
        <w:t>第一部分 投标函部分格式</w:t>
      </w:r>
    </w:p>
    <w:p>
      <w:pPr>
        <w:jc w:val="left"/>
        <w:rPr>
          <w:rFonts w:hint="eastAsia" w:ascii="楷体" w:hAnsi="楷体" w:eastAsia="楷体" w:cs="楷体"/>
          <w:color w:val="auto"/>
          <w:sz w:val="24"/>
        </w:rPr>
      </w:pPr>
    </w:p>
    <w:p>
      <w:pPr>
        <w:widowControl/>
        <w:rPr>
          <w:rFonts w:hint="eastAsia" w:ascii="楷体" w:hAnsi="楷体" w:eastAsia="楷体" w:cs="楷体"/>
          <w:color w:val="auto"/>
          <w:kern w:val="0"/>
          <w:sz w:val="24"/>
        </w:rPr>
      </w:pPr>
    </w:p>
    <w:p>
      <w:pPr>
        <w:widowControl/>
        <w:jc w:val="center"/>
        <w:rPr>
          <w:rFonts w:hint="eastAsia" w:ascii="楷体" w:hAnsi="楷体" w:eastAsia="楷体" w:cs="楷体"/>
          <w:color w:val="auto"/>
          <w:kern w:val="0"/>
          <w:sz w:val="30"/>
          <w:szCs w:val="30"/>
        </w:rPr>
      </w:pPr>
      <w:r>
        <w:rPr>
          <w:rFonts w:hint="eastAsia" w:ascii="楷体" w:hAnsi="楷体" w:eastAsia="楷体" w:cs="楷体"/>
          <w:color w:val="auto"/>
          <w:kern w:val="0"/>
          <w:sz w:val="30"/>
          <w:szCs w:val="30"/>
        </w:rPr>
        <w:t xml:space="preserve">              （项目名称）            施工招标</w:t>
      </w:r>
    </w:p>
    <w:p>
      <w:pPr>
        <w:widowControl/>
        <w:rPr>
          <w:rFonts w:hint="eastAsia" w:ascii="楷体" w:hAnsi="楷体" w:eastAsia="楷体" w:cs="楷体"/>
          <w:color w:val="auto"/>
          <w:kern w:val="0"/>
          <w:sz w:val="24"/>
        </w:rPr>
      </w:pPr>
    </w:p>
    <w:p>
      <w:pPr>
        <w:widowControl/>
        <w:rPr>
          <w:rFonts w:hint="eastAsia" w:ascii="楷体" w:hAnsi="楷体" w:eastAsia="楷体" w:cs="楷体"/>
          <w:color w:val="auto"/>
          <w:kern w:val="0"/>
          <w:sz w:val="24"/>
        </w:rPr>
      </w:pPr>
    </w:p>
    <w:p>
      <w:pPr>
        <w:widowControl/>
        <w:jc w:val="center"/>
        <w:rPr>
          <w:rFonts w:hint="eastAsia" w:ascii="楷体" w:hAnsi="楷体" w:eastAsia="楷体" w:cs="楷体"/>
          <w:color w:val="auto"/>
          <w:kern w:val="0"/>
          <w:sz w:val="52"/>
          <w:szCs w:val="52"/>
        </w:rPr>
      </w:pPr>
      <w:r>
        <w:rPr>
          <w:rFonts w:hint="eastAsia" w:ascii="楷体" w:hAnsi="楷体" w:eastAsia="楷体" w:cs="楷体"/>
          <w:color w:val="auto"/>
          <w:kern w:val="0"/>
          <w:sz w:val="52"/>
          <w:szCs w:val="52"/>
        </w:rPr>
        <w:t>投  标  文  件</w:t>
      </w:r>
    </w:p>
    <w:p>
      <w:pPr>
        <w:widowControl/>
        <w:rPr>
          <w:rFonts w:hint="eastAsia" w:ascii="楷体" w:hAnsi="楷体" w:eastAsia="楷体" w:cs="楷体"/>
          <w:color w:val="auto"/>
          <w:kern w:val="0"/>
          <w:sz w:val="24"/>
        </w:rPr>
      </w:pPr>
    </w:p>
    <w:p>
      <w:pPr>
        <w:widowControl/>
        <w:rPr>
          <w:rFonts w:hint="eastAsia" w:ascii="楷体" w:hAnsi="楷体" w:eastAsia="楷体" w:cs="楷体"/>
          <w:color w:val="auto"/>
          <w:kern w:val="0"/>
          <w:sz w:val="24"/>
        </w:rPr>
      </w:pPr>
    </w:p>
    <w:p>
      <w:pPr>
        <w:widowControl/>
        <w:jc w:val="center"/>
        <w:rPr>
          <w:rFonts w:hint="eastAsia" w:ascii="楷体" w:hAnsi="楷体" w:eastAsia="楷体" w:cs="楷体"/>
          <w:color w:val="auto"/>
          <w:kern w:val="0"/>
          <w:sz w:val="32"/>
          <w:szCs w:val="32"/>
        </w:rPr>
      </w:pPr>
      <w:r>
        <w:rPr>
          <w:rFonts w:hint="eastAsia" w:ascii="楷体" w:hAnsi="楷体" w:eastAsia="楷体" w:cs="楷体"/>
          <w:color w:val="auto"/>
          <w:kern w:val="0"/>
          <w:sz w:val="32"/>
          <w:szCs w:val="32"/>
        </w:rPr>
        <w:t>（投标函部分）</w:t>
      </w:r>
    </w:p>
    <w:p>
      <w:pPr>
        <w:widowControl/>
        <w:rPr>
          <w:rFonts w:hint="eastAsia" w:ascii="楷体" w:hAnsi="楷体" w:eastAsia="楷体" w:cs="楷体"/>
          <w:color w:val="auto"/>
          <w:kern w:val="0"/>
          <w:sz w:val="24"/>
        </w:rPr>
      </w:pPr>
    </w:p>
    <w:p>
      <w:pPr>
        <w:widowControl/>
        <w:rPr>
          <w:rFonts w:hint="eastAsia" w:ascii="楷体" w:hAnsi="楷体" w:eastAsia="楷体" w:cs="楷体"/>
          <w:color w:val="auto"/>
          <w:kern w:val="0"/>
          <w:sz w:val="24"/>
        </w:rPr>
      </w:pPr>
    </w:p>
    <w:p>
      <w:pPr>
        <w:widowControl/>
        <w:jc w:val="center"/>
        <w:rPr>
          <w:rFonts w:hint="eastAsia" w:ascii="楷体" w:hAnsi="楷体" w:eastAsia="楷体" w:cs="楷体"/>
          <w:color w:val="auto"/>
          <w:kern w:val="0"/>
          <w:sz w:val="32"/>
          <w:szCs w:val="32"/>
        </w:rPr>
      </w:pPr>
      <w:r>
        <w:rPr>
          <w:rFonts w:hint="eastAsia" w:ascii="楷体" w:hAnsi="楷体" w:eastAsia="楷体" w:cs="楷体"/>
          <w:color w:val="auto"/>
          <w:sz w:val="32"/>
          <w:szCs w:val="32"/>
        </w:rPr>
        <w:t>（招标编号：         ）</w:t>
      </w: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p>
    <w:p>
      <w:pPr>
        <w:widowControl/>
        <w:jc w:val="left"/>
        <w:rPr>
          <w:rFonts w:hint="eastAsia" w:ascii="楷体" w:hAnsi="楷体" w:eastAsia="楷体" w:cs="楷体"/>
          <w:color w:val="auto"/>
          <w:kern w:val="0"/>
          <w:sz w:val="28"/>
          <w:szCs w:val="28"/>
        </w:rPr>
      </w:pPr>
      <w:r>
        <w:rPr>
          <w:rFonts w:hint="eastAsia" w:ascii="楷体" w:hAnsi="楷体" w:eastAsia="楷体" w:cs="楷体"/>
          <w:color w:val="auto"/>
          <w:kern w:val="0"/>
          <w:sz w:val="24"/>
          <w:szCs w:val="28"/>
        </w:rPr>
        <w:t xml:space="preserve">           </w:t>
      </w:r>
      <w:r>
        <w:rPr>
          <w:rFonts w:hint="eastAsia" w:ascii="楷体" w:hAnsi="楷体" w:eastAsia="楷体" w:cs="楷体"/>
          <w:color w:val="auto"/>
          <w:kern w:val="0"/>
          <w:sz w:val="28"/>
          <w:szCs w:val="28"/>
        </w:rPr>
        <w:t>投标人：                                   （盖单位章）</w:t>
      </w:r>
    </w:p>
    <w:p>
      <w:pPr>
        <w:widowControl/>
        <w:jc w:val="left"/>
        <w:rPr>
          <w:rFonts w:hint="eastAsia" w:ascii="楷体" w:hAnsi="楷体" w:eastAsia="楷体" w:cs="楷体"/>
          <w:color w:val="auto"/>
          <w:kern w:val="0"/>
          <w:sz w:val="24"/>
        </w:rPr>
      </w:pPr>
    </w:p>
    <w:p>
      <w:pPr>
        <w:widowControl/>
        <w:jc w:val="left"/>
        <w:rPr>
          <w:rFonts w:hint="eastAsia" w:ascii="楷体" w:hAnsi="楷体" w:eastAsia="楷体" w:cs="楷体"/>
          <w:color w:val="auto"/>
          <w:kern w:val="0"/>
          <w:sz w:val="24"/>
        </w:rPr>
      </w:pPr>
    </w:p>
    <w:p>
      <w:pPr>
        <w:widowControl/>
        <w:jc w:val="center"/>
        <w:rPr>
          <w:rFonts w:hint="eastAsia" w:ascii="楷体" w:hAnsi="楷体" w:eastAsia="楷体" w:cs="楷体"/>
          <w:color w:val="auto"/>
          <w:kern w:val="0"/>
          <w:sz w:val="28"/>
          <w:szCs w:val="28"/>
        </w:rPr>
      </w:pPr>
      <w:r>
        <w:rPr>
          <w:rFonts w:hint="eastAsia" w:ascii="楷体" w:hAnsi="楷体" w:eastAsia="楷体" w:cs="楷体"/>
          <w:color w:val="auto"/>
          <w:kern w:val="0"/>
          <w:sz w:val="28"/>
          <w:szCs w:val="28"/>
        </w:rPr>
        <w:t xml:space="preserve">      法定代表人或其委托代理人：                （签字或盖章）</w:t>
      </w:r>
    </w:p>
    <w:p>
      <w:pPr>
        <w:widowControl/>
        <w:rPr>
          <w:rFonts w:hint="eastAsia" w:ascii="楷体" w:hAnsi="楷体" w:eastAsia="楷体" w:cs="楷体"/>
          <w:color w:val="auto"/>
          <w:kern w:val="0"/>
          <w:sz w:val="24"/>
        </w:rPr>
      </w:pPr>
    </w:p>
    <w:p>
      <w:pPr>
        <w:widowControl/>
        <w:rPr>
          <w:rFonts w:hint="eastAsia" w:ascii="楷体" w:hAnsi="楷体" w:eastAsia="楷体" w:cs="楷体"/>
          <w:color w:val="auto"/>
          <w:kern w:val="0"/>
          <w:sz w:val="24"/>
        </w:rPr>
      </w:pPr>
    </w:p>
    <w:p>
      <w:pPr>
        <w:ind w:firstLine="2800" w:firstLineChars="1000"/>
        <w:rPr>
          <w:rFonts w:hint="eastAsia" w:ascii="楷体" w:hAnsi="楷体" w:eastAsia="楷体" w:cs="楷体"/>
          <w:color w:val="auto"/>
          <w:sz w:val="24"/>
        </w:rPr>
      </w:pPr>
      <w:r>
        <w:rPr>
          <w:rFonts w:hint="eastAsia" w:ascii="楷体" w:hAnsi="楷体" w:eastAsia="楷体" w:cs="楷体"/>
          <w:color w:val="auto"/>
          <w:kern w:val="0"/>
          <w:sz w:val="28"/>
          <w:szCs w:val="28"/>
        </w:rPr>
        <w:t xml:space="preserve">           年      月      日</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widowControl/>
        <w:jc w:val="center"/>
        <w:rPr>
          <w:rFonts w:hint="eastAsia" w:ascii="楷体" w:hAnsi="楷体" w:eastAsia="楷体" w:cs="楷体"/>
          <w:color w:val="auto"/>
          <w:sz w:val="36"/>
          <w:szCs w:val="36"/>
        </w:rPr>
      </w:pPr>
      <w:r>
        <w:rPr>
          <w:rFonts w:hint="eastAsia" w:ascii="楷体" w:hAnsi="楷体" w:eastAsia="楷体" w:cs="楷体"/>
          <w:color w:val="auto"/>
          <w:sz w:val="36"/>
          <w:szCs w:val="36"/>
        </w:rPr>
        <w:t>目</w:t>
      </w:r>
      <w:r>
        <w:rPr>
          <w:rFonts w:hint="eastAsia" w:ascii="楷体" w:hAnsi="楷体" w:eastAsia="楷体" w:cs="楷体"/>
          <w:bCs/>
          <w:color w:val="auto"/>
          <w:sz w:val="36"/>
          <w:szCs w:val="36"/>
        </w:rPr>
        <w:t xml:space="preserve">    </w:t>
      </w:r>
      <w:r>
        <w:rPr>
          <w:rFonts w:hint="eastAsia" w:ascii="楷体" w:hAnsi="楷体" w:eastAsia="楷体" w:cs="楷体"/>
          <w:color w:val="auto"/>
          <w:sz w:val="36"/>
          <w:szCs w:val="36"/>
        </w:rPr>
        <w:t>录</w:t>
      </w:r>
    </w:p>
    <w:p>
      <w:pPr>
        <w:rPr>
          <w:rFonts w:hint="eastAsia" w:ascii="楷体" w:hAnsi="楷体" w:eastAsia="楷体" w:cs="楷体"/>
          <w:color w:val="auto"/>
          <w:sz w:val="24"/>
        </w:rPr>
      </w:pPr>
    </w:p>
    <w:p>
      <w:pPr>
        <w:rPr>
          <w:rFonts w:hint="eastAsia" w:ascii="楷体" w:hAnsi="楷体" w:eastAsia="楷体" w:cs="楷体"/>
          <w:color w:val="auto"/>
          <w:sz w:val="24"/>
        </w:rPr>
      </w:pP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HYPERLINK "file:///E:\\新招标文件范本\\标准施工招标文件.doc" \l "_Toc300678567#_Toc300678567" </w:instrText>
      </w:r>
      <w:r>
        <w:rPr>
          <w:rFonts w:hint="eastAsia" w:ascii="楷体" w:hAnsi="楷体" w:eastAsia="楷体" w:cs="楷体"/>
          <w:color w:val="auto"/>
          <w:sz w:val="24"/>
          <w:szCs w:val="24"/>
        </w:rPr>
        <w:fldChar w:fldCharType="separate"/>
      </w:r>
      <w:r>
        <w:rPr>
          <w:rStyle w:val="12"/>
          <w:rFonts w:hint="eastAsia" w:ascii="楷体" w:hAnsi="楷体" w:eastAsia="楷体" w:cs="楷体"/>
          <w:color w:val="auto"/>
          <w:sz w:val="24"/>
          <w:szCs w:val="24"/>
          <w:u w:val="none"/>
        </w:rPr>
        <w:t>一、投标函及投标函附录</w:t>
      </w:r>
      <w:r>
        <w:rPr>
          <w:rFonts w:hint="eastAsia" w:ascii="楷体" w:hAnsi="楷体" w:eastAsia="楷体" w:cs="楷体"/>
          <w:color w:val="auto"/>
          <w:sz w:val="24"/>
          <w:szCs w:val="24"/>
        </w:rPr>
        <w:fldChar w:fldCharType="end"/>
      </w:r>
    </w:p>
    <w:p>
      <w:pPr>
        <w:spacing w:line="400" w:lineRule="exact"/>
        <w:ind w:firstLine="960" w:firstLineChars="400"/>
        <w:rPr>
          <w:rFonts w:hint="eastAsia" w:ascii="楷体" w:hAnsi="楷体" w:eastAsia="楷体" w:cs="楷体"/>
          <w:color w:val="auto"/>
          <w:sz w:val="24"/>
          <w:szCs w:val="24"/>
        </w:rPr>
      </w:pP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HYPERLINK "file:///E:\\新招标文件范本\\标准施工招标文件.doc" \l "_Toc300678568#_Toc300678568" </w:instrText>
      </w:r>
      <w:r>
        <w:rPr>
          <w:rFonts w:hint="eastAsia" w:ascii="楷体" w:hAnsi="楷体" w:eastAsia="楷体" w:cs="楷体"/>
          <w:color w:val="auto"/>
          <w:sz w:val="24"/>
          <w:szCs w:val="24"/>
        </w:rPr>
        <w:fldChar w:fldCharType="separate"/>
      </w:r>
      <w:r>
        <w:rPr>
          <w:rStyle w:val="12"/>
          <w:rFonts w:hint="eastAsia" w:ascii="楷体" w:hAnsi="楷体" w:eastAsia="楷体" w:cs="楷体"/>
          <w:color w:val="auto"/>
          <w:sz w:val="24"/>
          <w:szCs w:val="24"/>
          <w:u w:val="none"/>
        </w:rPr>
        <w:t>（一）投  标  函</w:t>
      </w:r>
      <w:r>
        <w:rPr>
          <w:rFonts w:hint="eastAsia" w:ascii="楷体" w:hAnsi="楷体" w:eastAsia="楷体" w:cs="楷体"/>
          <w:color w:val="auto"/>
          <w:sz w:val="24"/>
          <w:szCs w:val="24"/>
        </w:rPr>
        <w:fldChar w:fldCharType="end"/>
      </w:r>
    </w:p>
    <w:p>
      <w:pPr>
        <w:spacing w:line="400" w:lineRule="exact"/>
        <w:ind w:firstLine="960" w:firstLineChars="400"/>
        <w:rPr>
          <w:rFonts w:hint="eastAsia" w:ascii="楷体" w:hAnsi="楷体" w:eastAsia="楷体" w:cs="楷体"/>
          <w:color w:val="auto"/>
          <w:sz w:val="24"/>
          <w:szCs w:val="24"/>
        </w:rPr>
      </w:pP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HYPERLINK "file:///E:\\新招标文件范本\\标准施工招标文件.doc" \l "_Toc300678569#_Toc300678569" </w:instrText>
      </w:r>
      <w:r>
        <w:rPr>
          <w:rFonts w:hint="eastAsia" w:ascii="楷体" w:hAnsi="楷体" w:eastAsia="楷体" w:cs="楷体"/>
          <w:color w:val="auto"/>
          <w:sz w:val="24"/>
          <w:szCs w:val="24"/>
        </w:rPr>
        <w:fldChar w:fldCharType="separate"/>
      </w:r>
      <w:r>
        <w:rPr>
          <w:rStyle w:val="12"/>
          <w:rFonts w:hint="eastAsia" w:ascii="楷体" w:hAnsi="楷体" w:eastAsia="楷体" w:cs="楷体"/>
          <w:color w:val="auto"/>
          <w:sz w:val="24"/>
          <w:szCs w:val="24"/>
          <w:u w:val="none"/>
        </w:rPr>
        <w:t>（二）投标函附录</w:t>
      </w:r>
      <w:r>
        <w:rPr>
          <w:rFonts w:hint="eastAsia" w:ascii="楷体" w:hAnsi="楷体" w:eastAsia="楷体" w:cs="楷体"/>
          <w:color w:val="auto"/>
          <w:sz w:val="24"/>
          <w:szCs w:val="24"/>
        </w:rPr>
        <w:fldChar w:fldCharType="end"/>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HYPERLINK "file:///E:\\新招标文件范本\\标准施工招标文件.doc" \l "_Toc300678570#_Toc300678570" </w:instrText>
      </w:r>
      <w:r>
        <w:rPr>
          <w:rFonts w:hint="eastAsia" w:ascii="楷体" w:hAnsi="楷体" w:eastAsia="楷体" w:cs="楷体"/>
          <w:color w:val="auto"/>
          <w:sz w:val="24"/>
          <w:szCs w:val="24"/>
        </w:rPr>
        <w:fldChar w:fldCharType="separate"/>
      </w:r>
      <w:r>
        <w:rPr>
          <w:rStyle w:val="12"/>
          <w:rFonts w:hint="eastAsia" w:ascii="楷体" w:hAnsi="楷体" w:eastAsia="楷体" w:cs="楷体"/>
          <w:color w:val="auto"/>
          <w:sz w:val="24"/>
          <w:szCs w:val="24"/>
          <w:u w:val="none"/>
        </w:rPr>
        <w:t>二、法定代表人身份证明</w:t>
      </w:r>
      <w:r>
        <w:rPr>
          <w:rFonts w:hint="eastAsia" w:ascii="楷体" w:hAnsi="楷体" w:eastAsia="楷体" w:cs="楷体"/>
          <w:color w:val="auto"/>
          <w:sz w:val="24"/>
          <w:szCs w:val="24"/>
        </w:rPr>
        <w:fldChar w:fldCharType="end"/>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HYPERLINK "file:///E:\\新招标文件范本\\标准施工招标文件.doc" \l "_Toc300678571#_Toc300678571" </w:instrText>
      </w:r>
      <w:r>
        <w:rPr>
          <w:rFonts w:hint="eastAsia" w:ascii="楷体" w:hAnsi="楷体" w:eastAsia="楷体" w:cs="楷体"/>
          <w:color w:val="auto"/>
          <w:sz w:val="24"/>
          <w:szCs w:val="24"/>
        </w:rPr>
        <w:fldChar w:fldCharType="separate"/>
      </w:r>
      <w:r>
        <w:rPr>
          <w:rStyle w:val="12"/>
          <w:rFonts w:hint="eastAsia" w:ascii="楷体" w:hAnsi="楷体" w:eastAsia="楷体" w:cs="楷体"/>
          <w:color w:val="auto"/>
          <w:sz w:val="24"/>
          <w:szCs w:val="24"/>
          <w:u w:val="none"/>
        </w:rPr>
        <w:t>二、授权委托书</w:t>
      </w:r>
      <w:r>
        <w:rPr>
          <w:rFonts w:hint="eastAsia" w:ascii="楷体" w:hAnsi="楷体" w:eastAsia="楷体" w:cs="楷体"/>
          <w:color w:val="auto"/>
          <w:sz w:val="24"/>
          <w:szCs w:val="24"/>
        </w:rPr>
        <w:fldChar w:fldCharType="end"/>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HYPERLINK "file:///E:\\新招标文件范本\\标准施工招标文件.doc" \l "_Toc300678572#_Toc300678572" </w:instrText>
      </w:r>
      <w:r>
        <w:rPr>
          <w:rFonts w:hint="eastAsia" w:ascii="楷体" w:hAnsi="楷体" w:eastAsia="楷体" w:cs="楷体"/>
          <w:color w:val="auto"/>
          <w:sz w:val="24"/>
          <w:szCs w:val="24"/>
        </w:rPr>
        <w:fldChar w:fldCharType="separate"/>
      </w:r>
      <w:r>
        <w:rPr>
          <w:rStyle w:val="12"/>
          <w:rFonts w:hint="eastAsia" w:ascii="楷体" w:hAnsi="楷体" w:eastAsia="楷体" w:cs="楷体"/>
          <w:color w:val="auto"/>
          <w:sz w:val="24"/>
          <w:szCs w:val="24"/>
          <w:u w:val="none"/>
        </w:rPr>
        <w:t>三、联合体协议书</w:t>
      </w:r>
      <w:r>
        <w:rPr>
          <w:rFonts w:hint="eastAsia" w:ascii="楷体" w:hAnsi="楷体" w:eastAsia="楷体" w:cs="楷体"/>
          <w:color w:val="auto"/>
          <w:sz w:val="24"/>
          <w:szCs w:val="24"/>
        </w:rPr>
        <w:fldChar w:fldCharType="end"/>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HYPERLINK "file:///E:\\新招标文件范本\\标准施工招标文件.doc" \l "_Toc300678573#_Toc300678573" </w:instrText>
      </w:r>
      <w:r>
        <w:rPr>
          <w:rFonts w:hint="eastAsia" w:ascii="楷体" w:hAnsi="楷体" w:eastAsia="楷体" w:cs="楷体"/>
          <w:color w:val="auto"/>
          <w:sz w:val="24"/>
          <w:szCs w:val="24"/>
        </w:rPr>
        <w:fldChar w:fldCharType="separate"/>
      </w:r>
      <w:r>
        <w:rPr>
          <w:rStyle w:val="12"/>
          <w:rFonts w:hint="eastAsia" w:ascii="楷体" w:hAnsi="楷体" w:eastAsia="楷体" w:cs="楷体"/>
          <w:color w:val="auto"/>
          <w:sz w:val="24"/>
          <w:szCs w:val="24"/>
          <w:u w:val="none"/>
        </w:rPr>
        <w:t>四、投标保证金</w:t>
      </w:r>
      <w:r>
        <w:rPr>
          <w:rFonts w:hint="eastAsia" w:ascii="楷体" w:hAnsi="楷体" w:eastAsia="楷体" w:cs="楷体"/>
          <w:color w:val="auto"/>
          <w:sz w:val="24"/>
          <w:szCs w:val="24"/>
        </w:rPr>
        <w:fldChar w:fldCharType="end"/>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HYPERLINK "file:///E:\\新招标文件范本\\标准施工招标文件.doc" \l "_Toc300678574#_Toc300678574" </w:instrText>
      </w:r>
      <w:r>
        <w:rPr>
          <w:rFonts w:hint="eastAsia" w:ascii="楷体" w:hAnsi="楷体" w:eastAsia="楷体" w:cs="楷体"/>
          <w:color w:val="auto"/>
          <w:sz w:val="24"/>
          <w:szCs w:val="24"/>
        </w:rPr>
        <w:fldChar w:fldCharType="separate"/>
      </w:r>
      <w:r>
        <w:rPr>
          <w:rStyle w:val="12"/>
          <w:rFonts w:hint="eastAsia" w:ascii="楷体" w:hAnsi="楷体" w:eastAsia="楷体" w:cs="楷体"/>
          <w:color w:val="auto"/>
          <w:sz w:val="24"/>
          <w:szCs w:val="24"/>
          <w:u w:val="none"/>
        </w:rPr>
        <w:t>五、项目管理机构</w:t>
      </w:r>
      <w:r>
        <w:rPr>
          <w:rFonts w:hint="eastAsia" w:ascii="楷体" w:hAnsi="楷体" w:eastAsia="楷体" w:cs="楷体"/>
          <w:color w:val="auto"/>
          <w:sz w:val="24"/>
          <w:szCs w:val="24"/>
        </w:rPr>
        <w:fldChar w:fldCharType="end"/>
      </w:r>
    </w:p>
    <w:p>
      <w:pPr>
        <w:spacing w:line="400" w:lineRule="exact"/>
        <w:ind w:firstLine="960" w:firstLineChars="400"/>
        <w:rPr>
          <w:rFonts w:hint="eastAsia" w:ascii="楷体" w:hAnsi="楷体" w:eastAsia="楷体" w:cs="楷体"/>
          <w:color w:val="auto"/>
          <w:sz w:val="24"/>
          <w:szCs w:val="24"/>
        </w:rPr>
      </w:pP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HYPERLINK "file:///E:\\新招标文件范本\\标准施工招标文件.doc" \l "_Toc300678575#_Toc300678575" </w:instrText>
      </w:r>
      <w:r>
        <w:rPr>
          <w:rFonts w:hint="eastAsia" w:ascii="楷体" w:hAnsi="楷体" w:eastAsia="楷体" w:cs="楷体"/>
          <w:color w:val="auto"/>
          <w:sz w:val="24"/>
          <w:szCs w:val="24"/>
        </w:rPr>
        <w:fldChar w:fldCharType="separate"/>
      </w:r>
      <w:r>
        <w:rPr>
          <w:rStyle w:val="12"/>
          <w:rFonts w:hint="eastAsia" w:ascii="楷体" w:hAnsi="楷体" w:eastAsia="楷体" w:cs="楷体"/>
          <w:color w:val="auto"/>
          <w:sz w:val="24"/>
          <w:szCs w:val="24"/>
          <w:u w:val="none"/>
        </w:rPr>
        <w:t>（一）项目管理机构组成表</w:t>
      </w:r>
      <w:r>
        <w:rPr>
          <w:rFonts w:hint="eastAsia" w:ascii="楷体" w:hAnsi="楷体" w:eastAsia="楷体" w:cs="楷体"/>
          <w:color w:val="auto"/>
          <w:sz w:val="24"/>
          <w:szCs w:val="24"/>
        </w:rPr>
        <w:fldChar w:fldCharType="end"/>
      </w:r>
    </w:p>
    <w:p>
      <w:pPr>
        <w:spacing w:line="400" w:lineRule="exact"/>
        <w:ind w:firstLine="960" w:firstLineChars="400"/>
        <w:rPr>
          <w:rFonts w:hint="eastAsia" w:ascii="楷体" w:hAnsi="楷体" w:eastAsia="楷体" w:cs="楷体"/>
          <w:color w:val="auto"/>
          <w:sz w:val="24"/>
          <w:szCs w:val="24"/>
        </w:rPr>
      </w:pP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HYPERLINK "file:///E:\\新招标文件范本\\标准施工招标文件.doc" \l "_Toc300678576#_Toc300678576" </w:instrText>
      </w:r>
      <w:r>
        <w:rPr>
          <w:rFonts w:hint="eastAsia" w:ascii="楷体" w:hAnsi="楷体" w:eastAsia="楷体" w:cs="楷体"/>
          <w:color w:val="auto"/>
          <w:sz w:val="24"/>
          <w:szCs w:val="24"/>
        </w:rPr>
        <w:fldChar w:fldCharType="separate"/>
      </w:r>
      <w:r>
        <w:rPr>
          <w:rStyle w:val="12"/>
          <w:rFonts w:hint="eastAsia" w:ascii="楷体" w:hAnsi="楷体" w:eastAsia="楷体" w:cs="楷体"/>
          <w:color w:val="auto"/>
          <w:sz w:val="24"/>
          <w:szCs w:val="24"/>
          <w:u w:val="none"/>
        </w:rPr>
        <w:t>（二）主要人员简历表</w:t>
      </w:r>
      <w:r>
        <w:rPr>
          <w:rFonts w:hint="eastAsia" w:ascii="楷体" w:hAnsi="楷体" w:eastAsia="楷体" w:cs="楷体"/>
          <w:color w:val="auto"/>
          <w:sz w:val="24"/>
          <w:szCs w:val="24"/>
        </w:rPr>
        <w:fldChar w:fldCharType="end"/>
      </w:r>
    </w:p>
    <w:p>
      <w:pPr>
        <w:spacing w:line="400" w:lineRule="exact"/>
        <w:ind w:firstLine="960" w:firstLineChars="400"/>
        <w:rPr>
          <w:rFonts w:hint="eastAsia" w:ascii="楷体" w:hAnsi="楷体" w:eastAsia="楷体" w:cs="楷体"/>
          <w:color w:val="auto"/>
          <w:sz w:val="24"/>
          <w:szCs w:val="24"/>
        </w:rPr>
      </w:pP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HYPERLINK "file:///E:\\新招标文件范本\\标准施工招标文件.doc" \l "_Toc300678577#_Toc300678577" </w:instrText>
      </w:r>
      <w:r>
        <w:rPr>
          <w:rFonts w:hint="eastAsia" w:ascii="楷体" w:hAnsi="楷体" w:eastAsia="楷体" w:cs="楷体"/>
          <w:color w:val="auto"/>
          <w:sz w:val="24"/>
          <w:szCs w:val="24"/>
        </w:rPr>
        <w:fldChar w:fldCharType="separate"/>
      </w:r>
      <w:r>
        <w:rPr>
          <w:rStyle w:val="12"/>
          <w:rFonts w:hint="eastAsia" w:ascii="楷体" w:hAnsi="楷体" w:eastAsia="楷体" w:cs="楷体"/>
          <w:color w:val="auto"/>
          <w:sz w:val="24"/>
          <w:szCs w:val="24"/>
          <w:u w:val="none"/>
        </w:rPr>
        <w:t>附1：项目经理简历表</w:t>
      </w:r>
      <w:r>
        <w:rPr>
          <w:rFonts w:hint="eastAsia" w:ascii="楷体" w:hAnsi="楷体" w:eastAsia="楷体" w:cs="楷体"/>
          <w:color w:val="auto"/>
          <w:sz w:val="24"/>
          <w:szCs w:val="24"/>
        </w:rPr>
        <w:fldChar w:fldCharType="end"/>
      </w:r>
    </w:p>
    <w:p>
      <w:pPr>
        <w:spacing w:line="400" w:lineRule="exact"/>
        <w:ind w:firstLine="960" w:firstLineChars="400"/>
        <w:rPr>
          <w:rFonts w:hint="eastAsia" w:ascii="楷体" w:hAnsi="楷体" w:eastAsia="楷体" w:cs="楷体"/>
          <w:color w:val="auto"/>
          <w:sz w:val="24"/>
          <w:szCs w:val="24"/>
        </w:rPr>
      </w:pP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HYPERLINK "file:///E:\\新招标文件范本\\标准施工招标文件.doc" \l "_Toc300678578#_Toc300678578" </w:instrText>
      </w:r>
      <w:r>
        <w:rPr>
          <w:rFonts w:hint="eastAsia" w:ascii="楷体" w:hAnsi="楷体" w:eastAsia="楷体" w:cs="楷体"/>
          <w:color w:val="auto"/>
          <w:sz w:val="24"/>
          <w:szCs w:val="24"/>
        </w:rPr>
        <w:fldChar w:fldCharType="separate"/>
      </w:r>
      <w:r>
        <w:rPr>
          <w:rStyle w:val="12"/>
          <w:rFonts w:hint="eastAsia" w:ascii="楷体" w:hAnsi="楷体" w:eastAsia="楷体" w:cs="楷体"/>
          <w:color w:val="auto"/>
          <w:sz w:val="24"/>
          <w:szCs w:val="24"/>
          <w:u w:val="none"/>
        </w:rPr>
        <w:t>附2：主要项目管理人员简历表</w:t>
      </w:r>
      <w:r>
        <w:rPr>
          <w:rFonts w:hint="eastAsia" w:ascii="楷体" w:hAnsi="楷体" w:eastAsia="楷体" w:cs="楷体"/>
          <w:color w:val="auto"/>
          <w:sz w:val="24"/>
          <w:szCs w:val="24"/>
        </w:rPr>
        <w:fldChar w:fldCharType="end"/>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HYPERLINK "file:///E:\\新招标文件范本\\标准施工招标文件.doc" \l "_Toc300678579#_Toc300678579" </w:instrText>
      </w:r>
      <w:r>
        <w:rPr>
          <w:rFonts w:hint="eastAsia" w:ascii="楷体" w:hAnsi="楷体" w:eastAsia="楷体" w:cs="楷体"/>
          <w:color w:val="auto"/>
          <w:sz w:val="24"/>
          <w:szCs w:val="24"/>
        </w:rPr>
        <w:fldChar w:fldCharType="separate"/>
      </w:r>
      <w:r>
        <w:rPr>
          <w:rStyle w:val="12"/>
          <w:rFonts w:hint="eastAsia" w:ascii="楷体" w:hAnsi="楷体" w:eastAsia="楷体" w:cs="楷体"/>
          <w:color w:val="auto"/>
          <w:sz w:val="24"/>
          <w:szCs w:val="24"/>
          <w:u w:val="none"/>
        </w:rPr>
        <w:t>六、拟分包计划表</w:t>
      </w:r>
      <w:r>
        <w:rPr>
          <w:rFonts w:hint="eastAsia" w:ascii="楷体" w:hAnsi="楷体" w:eastAsia="楷体" w:cs="楷体"/>
          <w:color w:val="auto"/>
          <w:sz w:val="24"/>
          <w:szCs w:val="24"/>
        </w:rPr>
        <w:fldChar w:fldCharType="end"/>
      </w:r>
      <w:r>
        <w:rPr>
          <w:rFonts w:hint="eastAsia" w:ascii="楷体" w:hAnsi="楷体" w:eastAsia="楷体" w:cs="楷体"/>
          <w:color w:val="auto"/>
          <w:sz w:val="24"/>
          <w:szCs w:val="24"/>
        </w:rPr>
        <w:t>（如有）</w:t>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HYPERLINK "file:///E:\\新招标文件范本\\标准施工招标文件.doc" \l "_Toc300678580#_Toc300678580" </w:instrText>
      </w:r>
      <w:r>
        <w:rPr>
          <w:rFonts w:hint="eastAsia" w:ascii="楷体" w:hAnsi="楷体" w:eastAsia="楷体" w:cs="楷体"/>
          <w:color w:val="auto"/>
          <w:sz w:val="24"/>
          <w:szCs w:val="24"/>
        </w:rPr>
        <w:fldChar w:fldCharType="separate"/>
      </w:r>
      <w:r>
        <w:rPr>
          <w:rStyle w:val="12"/>
          <w:rFonts w:hint="eastAsia" w:ascii="楷体" w:hAnsi="楷体" w:eastAsia="楷体" w:cs="楷体"/>
          <w:color w:val="auto"/>
          <w:sz w:val="24"/>
          <w:szCs w:val="24"/>
          <w:u w:val="none"/>
        </w:rPr>
        <w:t>七、资格审查资料</w:t>
      </w:r>
      <w:r>
        <w:rPr>
          <w:rFonts w:hint="eastAsia" w:ascii="楷体" w:hAnsi="楷体" w:eastAsia="楷体" w:cs="楷体"/>
          <w:color w:val="auto"/>
          <w:sz w:val="24"/>
          <w:szCs w:val="24"/>
        </w:rPr>
        <w:fldChar w:fldCharType="end"/>
      </w:r>
    </w:p>
    <w:p>
      <w:pPr>
        <w:spacing w:line="400" w:lineRule="exact"/>
        <w:ind w:firstLine="960" w:firstLineChars="400"/>
        <w:rPr>
          <w:rFonts w:hint="eastAsia" w:ascii="楷体" w:hAnsi="楷体" w:eastAsia="楷体" w:cs="楷体"/>
          <w:color w:val="auto"/>
          <w:sz w:val="24"/>
          <w:szCs w:val="24"/>
        </w:rPr>
      </w:pPr>
      <w:r>
        <w:rPr>
          <w:rFonts w:hint="eastAsia" w:ascii="楷体" w:hAnsi="楷体" w:eastAsia="楷体" w:cs="楷体"/>
          <w:color w:val="auto"/>
          <w:sz w:val="24"/>
          <w:szCs w:val="24"/>
        </w:rPr>
        <w:t>（7.1）投标人基本情况表</w:t>
      </w:r>
    </w:p>
    <w:p>
      <w:pPr>
        <w:spacing w:line="400" w:lineRule="exact"/>
        <w:ind w:firstLine="960" w:firstLineChars="400"/>
        <w:rPr>
          <w:rFonts w:hint="eastAsia" w:ascii="楷体" w:hAnsi="楷体" w:eastAsia="楷体" w:cs="楷体"/>
          <w:color w:val="auto"/>
          <w:sz w:val="24"/>
          <w:szCs w:val="24"/>
        </w:rPr>
      </w:pPr>
      <w:r>
        <w:rPr>
          <w:rFonts w:hint="eastAsia" w:ascii="楷体" w:hAnsi="楷体" w:eastAsia="楷体" w:cs="楷体"/>
          <w:color w:val="auto"/>
          <w:sz w:val="24"/>
          <w:szCs w:val="24"/>
        </w:rPr>
        <w:t>（7.2）近年财务状况表</w:t>
      </w:r>
    </w:p>
    <w:p>
      <w:pPr>
        <w:spacing w:line="400" w:lineRule="exact"/>
        <w:ind w:firstLine="960" w:firstLineChars="400"/>
        <w:rPr>
          <w:rFonts w:hint="eastAsia" w:ascii="楷体" w:hAnsi="楷体" w:eastAsia="楷体" w:cs="楷体"/>
          <w:color w:val="auto"/>
          <w:sz w:val="24"/>
          <w:szCs w:val="24"/>
        </w:rPr>
      </w:pPr>
      <w:r>
        <w:rPr>
          <w:rFonts w:hint="eastAsia" w:ascii="楷体" w:hAnsi="楷体" w:eastAsia="楷体" w:cs="楷体"/>
          <w:color w:val="auto"/>
          <w:sz w:val="24"/>
          <w:szCs w:val="24"/>
        </w:rPr>
        <w:t>（7.3）近年完成的类似项目情况表</w:t>
      </w:r>
    </w:p>
    <w:p>
      <w:pPr>
        <w:spacing w:line="400" w:lineRule="exact"/>
        <w:ind w:firstLine="960" w:firstLineChars="400"/>
        <w:rPr>
          <w:rFonts w:hint="eastAsia" w:ascii="楷体" w:hAnsi="楷体" w:eastAsia="楷体" w:cs="楷体"/>
          <w:color w:val="auto"/>
          <w:sz w:val="24"/>
          <w:szCs w:val="24"/>
        </w:rPr>
      </w:pPr>
      <w:r>
        <w:rPr>
          <w:rFonts w:hint="eastAsia" w:ascii="楷体" w:hAnsi="楷体" w:eastAsia="楷体" w:cs="楷体"/>
          <w:color w:val="auto"/>
          <w:sz w:val="24"/>
          <w:szCs w:val="24"/>
        </w:rPr>
        <w:t>（7.4）正在施工的和新承接的项目情况表</w:t>
      </w:r>
    </w:p>
    <w:p>
      <w:pPr>
        <w:spacing w:line="400" w:lineRule="exact"/>
        <w:ind w:firstLine="960" w:firstLineChars="400"/>
        <w:rPr>
          <w:rFonts w:hint="eastAsia" w:ascii="楷体" w:hAnsi="楷体" w:eastAsia="楷体" w:cs="楷体"/>
          <w:color w:val="auto"/>
          <w:sz w:val="24"/>
          <w:szCs w:val="24"/>
        </w:rPr>
      </w:pPr>
      <w:r>
        <w:rPr>
          <w:rFonts w:hint="eastAsia" w:ascii="楷体" w:hAnsi="楷体" w:eastAsia="楷体" w:cs="楷体"/>
          <w:color w:val="auto"/>
          <w:sz w:val="24"/>
          <w:szCs w:val="24"/>
        </w:rPr>
        <w:t>（7.5）近年发生的诉讼和仲裁情况表</w:t>
      </w:r>
    </w:p>
    <w:p>
      <w:pPr>
        <w:spacing w:line="400" w:lineRule="exact"/>
        <w:ind w:firstLine="960" w:firstLineChars="400"/>
        <w:rPr>
          <w:rFonts w:hint="eastAsia" w:ascii="楷体" w:hAnsi="楷体" w:eastAsia="楷体" w:cs="楷体"/>
          <w:color w:val="auto"/>
          <w:sz w:val="24"/>
          <w:szCs w:val="24"/>
        </w:rPr>
      </w:pPr>
      <w:r>
        <w:rPr>
          <w:rFonts w:hint="eastAsia" w:ascii="楷体" w:hAnsi="楷体" w:eastAsia="楷体" w:cs="楷体"/>
          <w:color w:val="auto"/>
          <w:sz w:val="24"/>
          <w:szCs w:val="24"/>
        </w:rPr>
        <w:t>（7.6）证件复印件</w:t>
      </w:r>
    </w:p>
    <w:p>
      <w:pPr>
        <w:spacing w:line="400" w:lineRule="exact"/>
        <w:ind w:firstLine="960" w:firstLineChars="400"/>
        <w:rPr>
          <w:rFonts w:hint="eastAsia" w:ascii="楷体" w:hAnsi="楷体" w:eastAsia="楷体" w:cs="楷体"/>
          <w:color w:val="auto"/>
          <w:sz w:val="24"/>
          <w:szCs w:val="24"/>
        </w:rPr>
      </w:pPr>
      <w:r>
        <w:rPr>
          <w:rFonts w:hint="eastAsia" w:ascii="楷体" w:hAnsi="楷体" w:eastAsia="楷体" w:cs="楷体"/>
          <w:color w:val="auto"/>
          <w:sz w:val="24"/>
          <w:szCs w:val="24"/>
        </w:rPr>
        <w:t>（7.7）拟投入本工程的主要施工设备表</w:t>
      </w:r>
    </w:p>
    <w:p>
      <w:pPr>
        <w:spacing w:line="400" w:lineRule="exact"/>
        <w:ind w:firstLine="960" w:firstLineChars="400"/>
        <w:rPr>
          <w:rFonts w:hint="eastAsia" w:ascii="楷体" w:hAnsi="楷体" w:eastAsia="楷体" w:cs="楷体"/>
          <w:color w:val="auto"/>
          <w:sz w:val="24"/>
          <w:szCs w:val="24"/>
        </w:rPr>
      </w:pPr>
      <w:r>
        <w:rPr>
          <w:rFonts w:hint="eastAsia" w:ascii="楷体" w:hAnsi="楷体" w:eastAsia="楷体" w:cs="楷体"/>
          <w:color w:val="auto"/>
          <w:sz w:val="24"/>
          <w:szCs w:val="24"/>
        </w:rPr>
        <w:t>（7.8）企业通过安全认证情况、企业信用情况附有关证明文件复印件</w:t>
      </w:r>
    </w:p>
    <w:p>
      <w:pPr>
        <w:spacing w:line="400" w:lineRule="exact"/>
        <w:ind w:firstLine="960" w:firstLineChars="400"/>
        <w:rPr>
          <w:rFonts w:hint="eastAsia" w:ascii="楷体" w:hAnsi="楷体" w:eastAsia="楷体" w:cs="楷体"/>
          <w:color w:val="auto"/>
          <w:sz w:val="24"/>
          <w:szCs w:val="24"/>
        </w:rPr>
      </w:pPr>
      <w:r>
        <w:rPr>
          <w:rFonts w:hint="eastAsia" w:ascii="楷体" w:hAnsi="楷体" w:eastAsia="楷体" w:cs="楷体"/>
          <w:color w:val="auto"/>
          <w:sz w:val="24"/>
          <w:szCs w:val="24"/>
        </w:rPr>
        <w:t>（7.9）企业及拟任项目负责人所承担工程近3年获奖情况</w:t>
      </w:r>
    </w:p>
    <w:p>
      <w:pPr>
        <w:spacing w:line="400" w:lineRule="exact"/>
        <w:ind w:firstLine="960" w:firstLineChars="400"/>
        <w:rPr>
          <w:rFonts w:hint="eastAsia" w:ascii="楷体" w:hAnsi="楷体" w:eastAsia="楷体" w:cs="楷体"/>
          <w:color w:val="auto"/>
          <w:sz w:val="24"/>
          <w:szCs w:val="24"/>
        </w:rPr>
      </w:pPr>
      <w:r>
        <w:rPr>
          <w:rFonts w:hint="eastAsia" w:ascii="楷体" w:hAnsi="楷体" w:eastAsia="楷体" w:cs="楷体"/>
          <w:color w:val="auto"/>
          <w:sz w:val="24"/>
          <w:szCs w:val="24"/>
        </w:rPr>
        <w:t>（7.10）企业及拟任项目负责人的不良行为记录发生情况</w:t>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HYPERLINK "file:///E:\\新招标文件范本\\标准施工招标文件.doc" \l "_Toc300678591#_Toc300678591" </w:instrText>
      </w:r>
      <w:r>
        <w:rPr>
          <w:rFonts w:hint="eastAsia" w:ascii="楷体" w:hAnsi="楷体" w:eastAsia="楷体" w:cs="楷体"/>
          <w:color w:val="auto"/>
          <w:sz w:val="24"/>
          <w:szCs w:val="24"/>
        </w:rPr>
        <w:fldChar w:fldCharType="separate"/>
      </w:r>
      <w:r>
        <w:rPr>
          <w:rStyle w:val="12"/>
          <w:rFonts w:hint="eastAsia" w:ascii="楷体" w:hAnsi="楷体" w:eastAsia="楷体" w:cs="楷体"/>
          <w:color w:val="auto"/>
          <w:sz w:val="24"/>
          <w:szCs w:val="24"/>
          <w:u w:val="none"/>
        </w:rPr>
        <w:t>八、其他</w:t>
      </w:r>
      <w:r>
        <w:rPr>
          <w:rFonts w:hint="eastAsia" w:ascii="楷体" w:hAnsi="楷体" w:eastAsia="楷体" w:cs="楷体"/>
          <w:color w:val="auto"/>
          <w:sz w:val="24"/>
          <w:szCs w:val="24"/>
        </w:rPr>
        <w:fldChar w:fldCharType="end"/>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fldChar w:fldCharType="begin"/>
      </w:r>
      <w:r>
        <w:rPr>
          <w:rFonts w:hint="eastAsia" w:ascii="楷体" w:hAnsi="楷体" w:eastAsia="楷体" w:cs="楷体"/>
          <w:color w:val="auto"/>
          <w:sz w:val="24"/>
          <w:szCs w:val="24"/>
        </w:rPr>
        <w:instrText xml:space="preserve"> HYPERLINK "file:///E:\\新招标文件范本\\标准施工招标文件.doc" \l "_Toc300678592#_Toc300678592" </w:instrText>
      </w:r>
      <w:r>
        <w:rPr>
          <w:rFonts w:hint="eastAsia" w:ascii="楷体" w:hAnsi="楷体" w:eastAsia="楷体" w:cs="楷体"/>
          <w:color w:val="auto"/>
          <w:sz w:val="24"/>
          <w:szCs w:val="24"/>
        </w:rPr>
        <w:fldChar w:fldCharType="separate"/>
      </w:r>
      <w:r>
        <w:rPr>
          <w:rStyle w:val="12"/>
          <w:rFonts w:hint="eastAsia" w:ascii="楷体" w:hAnsi="楷体" w:eastAsia="楷体" w:cs="楷体"/>
          <w:color w:val="auto"/>
          <w:sz w:val="24"/>
          <w:szCs w:val="24"/>
          <w:u w:val="none"/>
        </w:rPr>
        <w:t>九、承诺书</w:t>
      </w:r>
      <w:r>
        <w:rPr>
          <w:rFonts w:hint="eastAsia" w:ascii="楷体" w:hAnsi="楷体" w:eastAsia="楷体" w:cs="楷体"/>
          <w:color w:val="auto"/>
          <w:sz w:val="24"/>
          <w:szCs w:val="24"/>
        </w:rPr>
        <w:fldChar w:fldCharType="end"/>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30"/>
          <w:szCs w:val="30"/>
        </w:rPr>
      </w:pPr>
      <w:r>
        <w:rPr>
          <w:rFonts w:hint="eastAsia" w:ascii="楷体" w:hAnsi="楷体" w:eastAsia="楷体" w:cs="楷体"/>
          <w:bCs/>
          <w:color w:val="auto"/>
          <w:sz w:val="30"/>
          <w:szCs w:val="30"/>
        </w:rPr>
        <w:t>一、投标函及投标函附录</w:t>
      </w:r>
    </w:p>
    <w:p>
      <w:pPr>
        <w:jc w:val="center"/>
        <w:rPr>
          <w:rFonts w:hint="eastAsia" w:ascii="楷体" w:hAnsi="楷体" w:eastAsia="楷体" w:cs="楷体"/>
          <w:color w:val="auto"/>
          <w:sz w:val="28"/>
          <w:szCs w:val="28"/>
        </w:rPr>
      </w:pPr>
      <w:r>
        <w:rPr>
          <w:rFonts w:hint="eastAsia" w:ascii="楷体" w:hAnsi="楷体" w:eastAsia="楷体" w:cs="楷体"/>
          <w:bCs/>
          <w:color w:val="auto"/>
          <w:sz w:val="28"/>
          <w:szCs w:val="28"/>
        </w:rPr>
        <w:t>（一）投  标  函</w:t>
      </w:r>
    </w:p>
    <w:p>
      <w:pPr>
        <w:rPr>
          <w:rFonts w:hint="eastAsia" w:ascii="楷体" w:hAnsi="楷体" w:eastAsia="楷体" w:cs="楷体"/>
          <w:color w:val="auto"/>
          <w:sz w:val="24"/>
        </w:rPr>
      </w:pPr>
      <w:r>
        <w:rPr>
          <w:rFonts w:hint="eastAsia" w:ascii="楷体" w:hAnsi="楷体" w:eastAsia="楷体" w:cs="楷体"/>
          <w:color w:val="auto"/>
          <w:sz w:val="24"/>
        </w:rPr>
        <w:t>致：                              （招标人名称）</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在考察现场并充分研究                 （项目名称）      标段（以下简称“本工程”）施工招标文件的全部内容后，我方兹以：</w:t>
      </w:r>
    </w:p>
    <w:p>
      <w:pPr>
        <w:ind w:firstLine="1200" w:firstLineChars="500"/>
        <w:rPr>
          <w:rFonts w:hint="eastAsia" w:ascii="楷体" w:hAnsi="楷体" w:eastAsia="楷体" w:cs="楷体"/>
          <w:color w:val="auto"/>
          <w:sz w:val="24"/>
        </w:rPr>
      </w:pPr>
      <w:r>
        <w:rPr>
          <w:rFonts w:hint="eastAsia" w:ascii="楷体" w:hAnsi="楷体" w:eastAsia="楷体" w:cs="楷体"/>
          <w:color w:val="auto"/>
          <w:sz w:val="24"/>
        </w:rPr>
        <w:t>人民币（大写）：                                          元</w:t>
      </w:r>
    </w:p>
    <w:p>
      <w:pPr>
        <w:ind w:firstLine="1200" w:firstLineChars="500"/>
        <w:rPr>
          <w:rFonts w:hint="eastAsia" w:ascii="楷体" w:hAnsi="楷体" w:eastAsia="楷体" w:cs="楷体"/>
          <w:color w:val="auto"/>
          <w:sz w:val="24"/>
        </w:rPr>
      </w:pPr>
      <w:r>
        <w:rPr>
          <w:rFonts w:hint="eastAsia" w:ascii="楷体" w:hAnsi="楷体" w:eastAsia="楷体" w:cs="楷体"/>
          <w:color w:val="auto"/>
          <w:sz w:val="24"/>
        </w:rPr>
        <w:t>RMB￥：                                                  元</w:t>
      </w:r>
    </w:p>
    <w:p>
      <w:pPr>
        <w:rPr>
          <w:rFonts w:hint="eastAsia" w:ascii="楷体" w:hAnsi="楷体" w:eastAsia="楷体" w:cs="楷体"/>
          <w:color w:val="auto"/>
          <w:sz w:val="24"/>
        </w:rPr>
      </w:pPr>
      <w:r>
        <w:rPr>
          <w:rFonts w:hint="eastAsia" w:ascii="楷体" w:hAnsi="楷体" w:eastAsia="楷体" w:cs="楷体"/>
          <w:color w:val="auto"/>
          <w:sz w:val="24"/>
        </w:rPr>
        <w:t>的投标价格和按合同约定有权得到的其它金额，并严格按照合同约定，施工、竣工和交付本工程并维修其中的任何缺陷。</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在我方的上述投标报价中，包括：</w:t>
      </w:r>
    </w:p>
    <w:p>
      <w:pPr>
        <w:ind w:firstLine="1200" w:firstLineChars="500"/>
        <w:rPr>
          <w:rFonts w:hint="eastAsia" w:ascii="楷体" w:hAnsi="楷体" w:eastAsia="楷体" w:cs="楷体"/>
          <w:color w:val="auto"/>
          <w:sz w:val="24"/>
        </w:rPr>
      </w:pPr>
      <w:r>
        <w:rPr>
          <w:rFonts w:hint="eastAsia" w:ascii="楷体" w:hAnsi="楷体" w:eastAsia="楷体" w:cs="楷体"/>
          <w:color w:val="auto"/>
          <w:sz w:val="24"/>
        </w:rPr>
        <w:t>直接费用：RMB￥：                              元</w:t>
      </w:r>
    </w:p>
    <w:p>
      <w:pPr>
        <w:ind w:firstLine="1200" w:firstLineChars="500"/>
        <w:rPr>
          <w:rFonts w:hint="eastAsia" w:ascii="楷体" w:hAnsi="楷体" w:eastAsia="楷体" w:cs="楷体"/>
          <w:color w:val="auto"/>
          <w:sz w:val="24"/>
        </w:rPr>
      </w:pPr>
      <w:r>
        <w:rPr>
          <w:rFonts w:hint="eastAsia" w:ascii="楷体" w:hAnsi="楷体" w:eastAsia="楷体" w:cs="楷体"/>
          <w:color w:val="auto"/>
          <w:sz w:val="24"/>
        </w:rPr>
        <w:t>费用和利润：RMB￥：                                  元</w:t>
      </w:r>
    </w:p>
    <w:p>
      <w:pPr>
        <w:ind w:firstLine="1200" w:firstLineChars="500"/>
        <w:rPr>
          <w:rFonts w:hint="eastAsia" w:ascii="楷体" w:hAnsi="楷体" w:eastAsia="楷体" w:cs="楷体"/>
          <w:color w:val="auto"/>
          <w:sz w:val="24"/>
        </w:rPr>
      </w:pPr>
      <w:r>
        <w:rPr>
          <w:rFonts w:hint="eastAsia" w:ascii="楷体" w:hAnsi="楷体" w:eastAsia="楷体" w:cs="楷体"/>
          <w:color w:val="auto"/>
          <w:sz w:val="24"/>
        </w:rPr>
        <w:t xml:space="preserve">    其中：安全文明费RMB￥：                         元</w:t>
      </w:r>
    </w:p>
    <w:p>
      <w:pPr>
        <w:ind w:firstLine="1200" w:firstLineChars="500"/>
        <w:rPr>
          <w:rFonts w:hint="eastAsia" w:ascii="楷体" w:hAnsi="楷体" w:eastAsia="楷体" w:cs="楷体"/>
          <w:color w:val="auto"/>
          <w:sz w:val="24"/>
        </w:rPr>
      </w:pPr>
      <w:r>
        <w:rPr>
          <w:rFonts w:hint="eastAsia" w:ascii="楷体" w:hAnsi="楷体" w:eastAsia="楷体" w:cs="楷体"/>
          <w:color w:val="auto"/>
          <w:sz w:val="24"/>
        </w:rPr>
        <w:t xml:space="preserve">    规  费：RMB￥：                                      元</w:t>
      </w:r>
    </w:p>
    <w:p>
      <w:pPr>
        <w:ind w:firstLine="1200" w:firstLineChars="500"/>
        <w:rPr>
          <w:rFonts w:hint="eastAsia" w:ascii="楷体" w:hAnsi="楷体" w:eastAsia="楷体" w:cs="楷体"/>
          <w:color w:val="auto"/>
          <w:sz w:val="24"/>
        </w:rPr>
      </w:pPr>
      <w:r>
        <w:rPr>
          <w:rFonts w:hint="eastAsia" w:ascii="楷体" w:hAnsi="楷体" w:eastAsia="楷体" w:cs="楷体"/>
          <w:color w:val="auto"/>
          <w:sz w:val="24"/>
        </w:rPr>
        <w:t xml:space="preserve">    其中社会保险费RMB￥：                          元</w:t>
      </w:r>
    </w:p>
    <w:p>
      <w:pPr>
        <w:ind w:firstLine="1200" w:firstLineChars="500"/>
        <w:rPr>
          <w:rFonts w:hint="eastAsia" w:ascii="楷体" w:hAnsi="楷体" w:eastAsia="楷体" w:cs="楷体"/>
          <w:color w:val="auto"/>
          <w:sz w:val="24"/>
        </w:rPr>
      </w:pPr>
      <w:r>
        <w:rPr>
          <w:rFonts w:hint="eastAsia" w:ascii="楷体" w:hAnsi="楷体" w:eastAsia="楷体" w:cs="楷体"/>
          <w:color w:val="auto"/>
          <w:sz w:val="24"/>
        </w:rPr>
        <w:t>建安费用：RMB￥：                                      元</w:t>
      </w:r>
    </w:p>
    <w:p>
      <w:pPr>
        <w:ind w:firstLine="1200" w:firstLineChars="500"/>
        <w:rPr>
          <w:rFonts w:hint="eastAsia" w:ascii="楷体" w:hAnsi="楷体" w:eastAsia="楷体" w:cs="楷体"/>
          <w:color w:val="auto"/>
          <w:sz w:val="24"/>
        </w:rPr>
      </w:pPr>
      <w:r>
        <w:rPr>
          <w:rFonts w:hint="eastAsia" w:ascii="楷体" w:hAnsi="楷体" w:eastAsia="楷体" w:cs="楷体"/>
          <w:color w:val="auto"/>
          <w:sz w:val="24"/>
        </w:rPr>
        <w:t>销项税额(应纳税额)RMB￥：            元</w:t>
      </w:r>
    </w:p>
    <w:p>
      <w:pPr>
        <w:ind w:firstLine="1200" w:firstLineChars="500"/>
        <w:rPr>
          <w:rFonts w:hint="eastAsia" w:ascii="楷体" w:hAnsi="楷体" w:eastAsia="楷体" w:cs="楷体"/>
          <w:color w:val="auto"/>
          <w:sz w:val="24"/>
        </w:rPr>
      </w:pPr>
      <w:r>
        <w:rPr>
          <w:rFonts w:hint="eastAsia" w:ascii="楷体" w:hAnsi="楷体" w:eastAsia="楷体" w:cs="楷体"/>
          <w:color w:val="auto"/>
          <w:sz w:val="24"/>
        </w:rPr>
        <w:t>附加税额RMB￥：            元</w:t>
      </w:r>
    </w:p>
    <w:p>
      <w:pPr>
        <w:ind w:firstLine="1200" w:firstLineChars="500"/>
        <w:rPr>
          <w:rFonts w:hint="eastAsia" w:ascii="楷体" w:hAnsi="楷体" w:eastAsia="楷体" w:cs="楷体"/>
          <w:color w:val="auto"/>
          <w:sz w:val="24"/>
        </w:rPr>
      </w:pPr>
      <w:r>
        <w:rPr>
          <w:rFonts w:hint="eastAsia" w:ascii="楷体" w:hAnsi="楷体" w:eastAsia="楷体" w:cs="楷体"/>
          <w:color w:val="auto"/>
          <w:sz w:val="24"/>
        </w:rPr>
        <w:t>其他项目费RMB￥：            元</w:t>
      </w:r>
    </w:p>
    <w:p>
      <w:pPr>
        <w:ind w:firstLine="1200" w:firstLineChars="500"/>
        <w:rPr>
          <w:rFonts w:hint="eastAsia" w:ascii="楷体" w:hAnsi="楷体" w:eastAsia="楷体" w:cs="楷体"/>
          <w:color w:val="auto"/>
          <w:sz w:val="24"/>
        </w:rPr>
      </w:pPr>
      <w:r>
        <w:rPr>
          <w:rFonts w:hint="eastAsia" w:ascii="楷体" w:hAnsi="楷体" w:eastAsia="楷体" w:cs="楷体"/>
          <w:color w:val="auto"/>
          <w:sz w:val="24"/>
        </w:rPr>
        <w:t xml:space="preserve">    （其中专业工程暂估价：</w:t>
      </w:r>
    </w:p>
    <w:p>
      <w:pPr>
        <w:ind w:firstLine="1200" w:firstLineChars="500"/>
        <w:rPr>
          <w:rFonts w:hint="eastAsia" w:ascii="楷体" w:hAnsi="楷体" w:eastAsia="楷体" w:cs="楷体"/>
          <w:color w:val="auto"/>
          <w:sz w:val="24"/>
        </w:rPr>
      </w:pPr>
      <w:r>
        <w:rPr>
          <w:rFonts w:hint="eastAsia" w:ascii="楷体" w:hAnsi="楷体" w:eastAsia="楷体" w:cs="楷体"/>
          <w:color w:val="auto"/>
          <w:sz w:val="24"/>
        </w:rPr>
        <w:t xml:space="preserve">          暂列金额：</w:t>
      </w:r>
    </w:p>
    <w:p>
      <w:pPr>
        <w:ind w:firstLine="1200" w:firstLineChars="500"/>
        <w:rPr>
          <w:rFonts w:hint="eastAsia" w:ascii="楷体" w:hAnsi="楷体" w:eastAsia="楷体" w:cs="楷体"/>
          <w:color w:val="auto"/>
          <w:sz w:val="24"/>
        </w:rPr>
      </w:pPr>
      <w:r>
        <w:rPr>
          <w:rFonts w:hint="eastAsia" w:ascii="楷体" w:hAnsi="楷体" w:eastAsia="楷体" w:cs="楷体"/>
          <w:color w:val="auto"/>
          <w:sz w:val="24"/>
        </w:rPr>
        <w:t xml:space="preserve">          BIM专项费用：        ）</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如果我方中标，我方保证在      年      月      日或按照合同约定的开工日期开始本工程的施工，    天（日历日）内竣工，并确保工程质量达到   标准。我方同意本投标函在招标文件规定的提交投标文件截止时间后，在招标文件规定的投标有效期期满前对我方具有约束力，且随时准备接受你方发出的中标通知书。</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随本投标函递交的投标函附录是本投标函的组成部分，对我方构成约束力。</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随同本投标函递交投标保证金一份，金额为人民币（大写）：   元（RMB￥：  元）。</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我方承诺：若我方中标，承诺在规定时间内提交中标金额    %的履约保证金。</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在签署协议书之前，你方的中标通知书连同本投标函，包括投标函附录，对双方具有约束力。</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投标人（盖章）：                                            </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法定代表人或委托代理人（签字或盖章）：                      </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日期：         年      月      日</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28"/>
          <w:szCs w:val="28"/>
        </w:rPr>
      </w:pPr>
      <w:r>
        <w:rPr>
          <w:rFonts w:hint="eastAsia" w:ascii="楷体" w:hAnsi="楷体" w:eastAsia="楷体" w:cs="楷体"/>
          <w:bCs/>
          <w:color w:val="auto"/>
          <w:sz w:val="28"/>
          <w:szCs w:val="28"/>
        </w:rPr>
        <w:t>（二）投标函附录</w:t>
      </w:r>
    </w:p>
    <w:p>
      <w:pPr>
        <w:rPr>
          <w:rFonts w:hint="eastAsia" w:ascii="楷体" w:hAnsi="楷体" w:eastAsia="楷体" w:cs="楷体"/>
          <w:color w:val="auto"/>
          <w:sz w:val="24"/>
        </w:rPr>
      </w:pPr>
      <w:r>
        <w:rPr>
          <w:rFonts w:hint="eastAsia" w:ascii="楷体" w:hAnsi="楷体" w:eastAsia="楷体" w:cs="楷体"/>
          <w:bCs/>
          <w:color w:val="auto"/>
          <w:sz w:val="24"/>
        </w:rPr>
        <w:t>工程名称</w:t>
      </w:r>
      <w:r>
        <w:rPr>
          <w:rFonts w:hint="eastAsia" w:ascii="楷体" w:hAnsi="楷体" w:eastAsia="楷体" w:cs="楷体"/>
          <w:color w:val="auto"/>
          <w:sz w:val="24"/>
        </w:rPr>
        <w:t>：               （项目名称）</w:t>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2774"/>
        <w:gridCol w:w="1765"/>
        <w:gridCol w:w="3724"/>
        <w:gridCol w:w="10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70" w:type="dxa"/>
            <w:tcBorders>
              <w:top w:val="single" w:color="auto" w:sz="12"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序 号</w:t>
            </w:r>
          </w:p>
        </w:tc>
        <w:tc>
          <w:tcPr>
            <w:tcW w:w="2774"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条款内容</w:t>
            </w:r>
          </w:p>
        </w:tc>
        <w:tc>
          <w:tcPr>
            <w:tcW w:w="1765"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合同条款号</w:t>
            </w:r>
          </w:p>
        </w:tc>
        <w:tc>
          <w:tcPr>
            <w:tcW w:w="3724"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约定内容</w:t>
            </w:r>
          </w:p>
        </w:tc>
        <w:tc>
          <w:tcPr>
            <w:tcW w:w="1088" w:type="dxa"/>
            <w:tcBorders>
              <w:top w:val="single" w:color="auto" w:sz="12"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7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项目负责人</w:t>
            </w:r>
          </w:p>
        </w:tc>
        <w:tc>
          <w:tcPr>
            <w:tcW w:w="1765"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pPr>
              <w:jc w:val="center"/>
              <w:rPr>
                <w:rFonts w:hint="eastAsia" w:ascii="楷体" w:hAnsi="楷体" w:eastAsia="楷体" w:cs="楷体"/>
                <w:color w:val="auto"/>
                <w:sz w:val="24"/>
              </w:rPr>
            </w:pPr>
          </w:p>
        </w:tc>
        <w:tc>
          <w:tcPr>
            <w:tcW w:w="3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姓名：          资质等级</w:t>
            </w:r>
          </w:p>
        </w:tc>
        <w:tc>
          <w:tcPr>
            <w:tcW w:w="1088"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7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2</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工期</w:t>
            </w:r>
          </w:p>
        </w:tc>
        <w:tc>
          <w:tcPr>
            <w:tcW w:w="1765"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pPr>
              <w:jc w:val="center"/>
              <w:rPr>
                <w:rFonts w:hint="eastAsia" w:ascii="楷体" w:hAnsi="楷体" w:eastAsia="楷体" w:cs="楷体"/>
                <w:color w:val="auto"/>
                <w:sz w:val="24"/>
              </w:rPr>
            </w:pPr>
          </w:p>
        </w:tc>
        <w:tc>
          <w:tcPr>
            <w:tcW w:w="3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天数：        日历天</w:t>
            </w:r>
          </w:p>
        </w:tc>
        <w:tc>
          <w:tcPr>
            <w:tcW w:w="1088"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7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3</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质量标准</w:t>
            </w:r>
          </w:p>
        </w:tc>
        <w:tc>
          <w:tcPr>
            <w:tcW w:w="1765"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pPr>
              <w:jc w:val="center"/>
              <w:rPr>
                <w:rFonts w:hint="eastAsia" w:ascii="楷体" w:hAnsi="楷体" w:eastAsia="楷体" w:cs="楷体"/>
                <w:color w:val="auto"/>
                <w:sz w:val="24"/>
              </w:rPr>
            </w:pPr>
          </w:p>
        </w:tc>
        <w:tc>
          <w:tcPr>
            <w:tcW w:w="3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88"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7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4</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保修要求</w:t>
            </w:r>
          </w:p>
        </w:tc>
        <w:tc>
          <w:tcPr>
            <w:tcW w:w="1765"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pPr>
              <w:jc w:val="center"/>
              <w:rPr>
                <w:rFonts w:hint="eastAsia" w:ascii="楷体" w:hAnsi="楷体" w:eastAsia="楷体" w:cs="楷体"/>
                <w:color w:val="auto"/>
                <w:sz w:val="24"/>
              </w:rPr>
            </w:pPr>
          </w:p>
        </w:tc>
        <w:tc>
          <w:tcPr>
            <w:tcW w:w="3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88"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7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5</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缺陷责任期</w:t>
            </w:r>
          </w:p>
        </w:tc>
        <w:tc>
          <w:tcPr>
            <w:tcW w:w="1765"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pPr>
              <w:jc w:val="center"/>
              <w:rPr>
                <w:rFonts w:hint="eastAsia" w:ascii="楷体" w:hAnsi="楷体" w:eastAsia="楷体" w:cs="楷体"/>
                <w:color w:val="auto"/>
                <w:sz w:val="24"/>
              </w:rPr>
            </w:pPr>
          </w:p>
        </w:tc>
        <w:tc>
          <w:tcPr>
            <w:tcW w:w="3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按合同约定</w:t>
            </w:r>
          </w:p>
        </w:tc>
        <w:tc>
          <w:tcPr>
            <w:tcW w:w="1088"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7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6</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承包人履约担保金额</w:t>
            </w:r>
          </w:p>
        </w:tc>
        <w:tc>
          <w:tcPr>
            <w:tcW w:w="1765"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pPr>
              <w:jc w:val="center"/>
              <w:rPr>
                <w:rFonts w:hint="eastAsia" w:ascii="楷体" w:hAnsi="楷体" w:eastAsia="楷体" w:cs="楷体"/>
                <w:color w:val="auto"/>
                <w:sz w:val="24"/>
              </w:rPr>
            </w:pPr>
          </w:p>
        </w:tc>
        <w:tc>
          <w:tcPr>
            <w:tcW w:w="3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按中标金额的10%</w:t>
            </w:r>
          </w:p>
        </w:tc>
        <w:tc>
          <w:tcPr>
            <w:tcW w:w="1088"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7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7</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分包</w:t>
            </w:r>
          </w:p>
        </w:tc>
        <w:tc>
          <w:tcPr>
            <w:tcW w:w="1765"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pPr>
              <w:jc w:val="center"/>
              <w:rPr>
                <w:rFonts w:hint="eastAsia" w:ascii="楷体" w:hAnsi="楷体" w:eastAsia="楷体" w:cs="楷体"/>
                <w:color w:val="auto"/>
                <w:sz w:val="24"/>
              </w:rPr>
            </w:pPr>
          </w:p>
        </w:tc>
        <w:tc>
          <w:tcPr>
            <w:tcW w:w="3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见分包项目情况表</w:t>
            </w:r>
          </w:p>
        </w:tc>
        <w:tc>
          <w:tcPr>
            <w:tcW w:w="1088"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7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8</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逾期竣工违约金</w:t>
            </w:r>
          </w:p>
        </w:tc>
        <w:tc>
          <w:tcPr>
            <w:tcW w:w="1765"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pPr>
              <w:jc w:val="center"/>
              <w:rPr>
                <w:rFonts w:hint="eastAsia" w:ascii="楷体" w:hAnsi="楷体" w:eastAsia="楷体" w:cs="楷体"/>
                <w:color w:val="auto"/>
                <w:sz w:val="24"/>
              </w:rPr>
            </w:pPr>
          </w:p>
        </w:tc>
        <w:tc>
          <w:tcPr>
            <w:tcW w:w="3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按合同约定</w:t>
            </w:r>
          </w:p>
        </w:tc>
        <w:tc>
          <w:tcPr>
            <w:tcW w:w="1088"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7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9</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逾期竣工违约金</w:t>
            </w:r>
          </w:p>
          <w:p>
            <w:pPr>
              <w:jc w:val="center"/>
              <w:rPr>
                <w:rFonts w:hint="eastAsia" w:ascii="楷体" w:hAnsi="楷体" w:eastAsia="楷体" w:cs="楷体"/>
                <w:color w:val="auto"/>
                <w:sz w:val="24"/>
              </w:rPr>
            </w:pPr>
            <w:r>
              <w:rPr>
                <w:rFonts w:hint="eastAsia" w:ascii="楷体" w:hAnsi="楷体" w:eastAsia="楷体" w:cs="楷体"/>
                <w:color w:val="auto"/>
                <w:sz w:val="24"/>
              </w:rPr>
              <w:t>最高限额</w:t>
            </w:r>
          </w:p>
        </w:tc>
        <w:tc>
          <w:tcPr>
            <w:tcW w:w="1765"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pPr>
              <w:jc w:val="center"/>
              <w:rPr>
                <w:rFonts w:hint="eastAsia" w:ascii="楷体" w:hAnsi="楷体" w:eastAsia="楷体" w:cs="楷体"/>
                <w:color w:val="auto"/>
                <w:sz w:val="24"/>
              </w:rPr>
            </w:pPr>
          </w:p>
        </w:tc>
        <w:tc>
          <w:tcPr>
            <w:tcW w:w="3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按合同约定</w:t>
            </w:r>
          </w:p>
        </w:tc>
        <w:tc>
          <w:tcPr>
            <w:tcW w:w="1088"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7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10</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预付款额度</w:t>
            </w:r>
          </w:p>
        </w:tc>
        <w:tc>
          <w:tcPr>
            <w:tcW w:w="1765"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pPr>
              <w:jc w:val="center"/>
              <w:rPr>
                <w:rFonts w:hint="eastAsia" w:ascii="楷体" w:hAnsi="楷体" w:eastAsia="楷体" w:cs="楷体"/>
                <w:color w:val="auto"/>
                <w:sz w:val="24"/>
              </w:rPr>
            </w:pPr>
          </w:p>
        </w:tc>
        <w:tc>
          <w:tcPr>
            <w:tcW w:w="3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按合同约定</w:t>
            </w:r>
          </w:p>
        </w:tc>
        <w:tc>
          <w:tcPr>
            <w:tcW w:w="1088"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7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11</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质量保证金额度</w:t>
            </w:r>
          </w:p>
        </w:tc>
        <w:tc>
          <w:tcPr>
            <w:tcW w:w="1765"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pPr>
              <w:jc w:val="center"/>
              <w:rPr>
                <w:rFonts w:hint="eastAsia" w:ascii="楷体" w:hAnsi="楷体" w:eastAsia="楷体" w:cs="楷体"/>
                <w:color w:val="auto"/>
                <w:sz w:val="24"/>
              </w:rPr>
            </w:pPr>
          </w:p>
        </w:tc>
        <w:tc>
          <w:tcPr>
            <w:tcW w:w="3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按合同约定</w:t>
            </w:r>
          </w:p>
        </w:tc>
        <w:tc>
          <w:tcPr>
            <w:tcW w:w="1088"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7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w:t>
            </w:r>
          </w:p>
        </w:tc>
        <w:tc>
          <w:tcPr>
            <w:tcW w:w="17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3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88"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421" w:type="dxa"/>
            <w:gridSpan w:val="5"/>
            <w:tcBorders>
              <w:top w:val="single" w:color="auto" w:sz="4" w:space="0"/>
              <w:left w:val="single" w:color="auto" w:sz="12" w:space="0"/>
              <w:bottom w:val="single" w:color="auto" w:sz="12" w:space="0"/>
              <w:right w:val="single" w:color="auto" w:sz="12" w:space="0"/>
            </w:tcBorders>
            <w:vAlign w:val="center"/>
          </w:tcPr>
          <w:p>
            <w:pPr>
              <w:rPr>
                <w:rFonts w:hint="eastAsia" w:ascii="楷体" w:hAnsi="楷体" w:eastAsia="楷体" w:cs="楷体"/>
                <w:color w:val="auto"/>
                <w:sz w:val="24"/>
              </w:rPr>
            </w:pPr>
            <w:r>
              <w:rPr>
                <w:rFonts w:hint="eastAsia" w:ascii="楷体" w:hAnsi="楷体" w:eastAsia="楷体" w:cs="楷体"/>
                <w:color w:val="auto"/>
                <w:sz w:val="24"/>
              </w:rPr>
              <w:t>备注：投标人在响应招标文件中规定的实质性要求和条件的基础上，可做出其他有利于招标人的承诺。此类承诺可在本表中予以补充填写。</w:t>
            </w:r>
          </w:p>
        </w:tc>
      </w:tr>
    </w:tbl>
    <w:p>
      <w:pPr>
        <w:rPr>
          <w:rFonts w:hint="eastAsia" w:ascii="楷体" w:hAnsi="楷体" w:eastAsia="楷体" w:cs="楷体"/>
          <w:color w:val="auto"/>
          <w:sz w:val="24"/>
        </w:rPr>
      </w:pPr>
      <w:r>
        <w:rPr>
          <w:rFonts w:hint="eastAsia" w:ascii="楷体" w:hAnsi="楷体" w:eastAsia="楷体" w:cs="楷体"/>
          <w:bCs/>
          <w:color w:val="auto"/>
          <w:sz w:val="24"/>
        </w:rPr>
        <w:t>投标人</w:t>
      </w:r>
      <w:r>
        <w:rPr>
          <w:rFonts w:hint="eastAsia" w:ascii="楷体" w:hAnsi="楷体" w:eastAsia="楷体" w:cs="楷体"/>
          <w:color w:val="auto"/>
          <w:sz w:val="24"/>
        </w:rPr>
        <w:t xml:space="preserve">（盖章）：                                                   </w:t>
      </w:r>
    </w:p>
    <w:p>
      <w:pPr>
        <w:rPr>
          <w:rFonts w:hint="eastAsia" w:ascii="楷体" w:hAnsi="楷体" w:eastAsia="楷体" w:cs="楷体"/>
          <w:color w:val="auto"/>
          <w:sz w:val="24"/>
        </w:rPr>
      </w:pPr>
      <w:r>
        <w:rPr>
          <w:rFonts w:hint="eastAsia" w:ascii="楷体" w:hAnsi="楷体" w:eastAsia="楷体" w:cs="楷体"/>
          <w:bCs/>
          <w:color w:val="auto"/>
          <w:sz w:val="24"/>
        </w:rPr>
        <w:t>法定代表人或委托代理人</w:t>
      </w:r>
      <w:r>
        <w:rPr>
          <w:rFonts w:hint="eastAsia" w:ascii="楷体" w:hAnsi="楷体" w:eastAsia="楷体" w:cs="楷体"/>
          <w:color w:val="auto"/>
          <w:sz w:val="24"/>
        </w:rPr>
        <w:t xml:space="preserve">（签字或盖章）：                             </w:t>
      </w:r>
    </w:p>
    <w:p>
      <w:pPr>
        <w:rPr>
          <w:rFonts w:hint="eastAsia" w:ascii="楷体" w:hAnsi="楷体" w:eastAsia="楷体" w:cs="楷体"/>
          <w:color w:val="auto"/>
          <w:sz w:val="24"/>
        </w:rPr>
      </w:pPr>
      <w:r>
        <w:rPr>
          <w:rFonts w:hint="eastAsia" w:ascii="楷体" w:hAnsi="楷体" w:eastAsia="楷体" w:cs="楷体"/>
          <w:bCs/>
          <w:color w:val="auto"/>
          <w:sz w:val="24"/>
        </w:rPr>
        <w:t>日期：      年      月      日</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b/>
          <w:color w:val="auto"/>
          <w:sz w:val="24"/>
        </w:rPr>
      </w:pPr>
      <w:r>
        <w:rPr>
          <w:rFonts w:hint="eastAsia" w:ascii="楷体" w:hAnsi="楷体" w:eastAsia="楷体" w:cs="楷体"/>
          <w:b/>
          <w:color w:val="auto"/>
          <w:sz w:val="24"/>
        </w:rPr>
        <w:t>重要提示：</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投标人必须将投标文件中的投标函及投标函附录另制一份装入密封的小信封中并采用粘贴于投标文件（投标函部分）外包装的右上方。</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30"/>
          <w:szCs w:val="30"/>
        </w:rPr>
      </w:pPr>
      <w:r>
        <w:rPr>
          <w:rFonts w:hint="eastAsia" w:ascii="楷体" w:hAnsi="楷体" w:eastAsia="楷体" w:cs="楷体"/>
          <w:bCs/>
          <w:color w:val="auto"/>
          <w:sz w:val="30"/>
          <w:szCs w:val="30"/>
        </w:rPr>
        <w:t>二、法定代表人身份证明</w:t>
      </w:r>
    </w:p>
    <w:p>
      <w:pPr>
        <w:widowControl/>
        <w:topLinePunct/>
        <w:ind w:firstLine="420"/>
        <w:rPr>
          <w:rFonts w:hint="eastAsia" w:ascii="楷体" w:hAnsi="楷体" w:eastAsia="楷体" w:cs="楷体"/>
          <w:color w:val="auto"/>
          <w:kern w:val="0"/>
          <w:sz w:val="24"/>
        </w:rPr>
      </w:pPr>
      <w:r>
        <w:rPr>
          <w:rFonts w:hint="eastAsia" w:ascii="楷体" w:hAnsi="楷体" w:eastAsia="楷体" w:cs="楷体"/>
          <w:color w:val="auto"/>
          <w:kern w:val="0"/>
          <w:sz w:val="24"/>
        </w:rPr>
        <w:t xml:space="preserve">投标人名称：                         </w:t>
      </w:r>
    </w:p>
    <w:p>
      <w:pPr>
        <w:widowControl/>
        <w:topLinePunct/>
        <w:ind w:firstLine="420"/>
        <w:rPr>
          <w:rFonts w:hint="eastAsia" w:ascii="楷体" w:hAnsi="楷体" w:eastAsia="楷体" w:cs="楷体"/>
          <w:color w:val="auto"/>
          <w:kern w:val="0"/>
          <w:sz w:val="24"/>
        </w:rPr>
      </w:pPr>
      <w:r>
        <w:rPr>
          <w:rFonts w:hint="eastAsia" w:ascii="楷体" w:hAnsi="楷体" w:eastAsia="楷体" w:cs="楷体"/>
          <w:color w:val="auto"/>
          <w:kern w:val="0"/>
          <w:sz w:val="24"/>
        </w:rPr>
        <w:t xml:space="preserve">单位性质：                           </w:t>
      </w:r>
    </w:p>
    <w:p>
      <w:pPr>
        <w:widowControl/>
        <w:topLinePunct/>
        <w:ind w:firstLine="420"/>
        <w:rPr>
          <w:rFonts w:hint="eastAsia" w:ascii="楷体" w:hAnsi="楷体" w:eastAsia="楷体" w:cs="楷体"/>
          <w:color w:val="auto"/>
          <w:kern w:val="0"/>
          <w:sz w:val="24"/>
        </w:rPr>
      </w:pPr>
      <w:r>
        <w:rPr>
          <w:rFonts w:hint="eastAsia" w:ascii="楷体" w:hAnsi="楷体" w:eastAsia="楷体" w:cs="楷体"/>
          <w:color w:val="auto"/>
          <w:kern w:val="0"/>
          <w:sz w:val="24"/>
        </w:rPr>
        <w:t>成立时间：       年       月       日</w:t>
      </w:r>
    </w:p>
    <w:p>
      <w:pPr>
        <w:widowControl/>
        <w:topLinePunct/>
        <w:ind w:firstLine="420"/>
        <w:rPr>
          <w:rFonts w:hint="eastAsia" w:ascii="楷体" w:hAnsi="楷体" w:eastAsia="楷体" w:cs="楷体"/>
          <w:color w:val="auto"/>
          <w:kern w:val="0"/>
          <w:sz w:val="24"/>
        </w:rPr>
      </w:pPr>
      <w:r>
        <w:rPr>
          <w:rFonts w:hint="eastAsia" w:ascii="楷体" w:hAnsi="楷体" w:eastAsia="楷体" w:cs="楷体"/>
          <w:color w:val="auto"/>
          <w:kern w:val="0"/>
          <w:sz w:val="24"/>
        </w:rPr>
        <w:t xml:space="preserve">经营期限：            </w:t>
      </w:r>
    </w:p>
    <w:p>
      <w:pPr>
        <w:widowControl/>
        <w:topLinePunct/>
        <w:ind w:firstLine="420"/>
        <w:rPr>
          <w:rFonts w:hint="eastAsia" w:ascii="楷体" w:hAnsi="楷体" w:eastAsia="楷体" w:cs="楷体"/>
          <w:color w:val="auto"/>
          <w:kern w:val="0"/>
          <w:sz w:val="24"/>
        </w:rPr>
      </w:pPr>
      <w:r>
        <w:rPr>
          <w:rFonts w:hint="eastAsia" w:ascii="楷体" w:hAnsi="楷体" w:eastAsia="楷体" w:cs="楷体"/>
          <w:color w:val="auto"/>
          <w:kern w:val="0"/>
          <w:sz w:val="24"/>
        </w:rPr>
        <w:t xml:space="preserve">姓名：         性别：          年龄：         职务：         </w:t>
      </w:r>
    </w:p>
    <w:p>
      <w:pPr>
        <w:widowControl/>
        <w:topLinePunct/>
        <w:ind w:firstLine="420"/>
        <w:rPr>
          <w:rFonts w:hint="eastAsia" w:ascii="楷体" w:hAnsi="楷体" w:eastAsia="楷体" w:cs="楷体"/>
          <w:color w:val="auto"/>
          <w:kern w:val="0"/>
          <w:sz w:val="24"/>
        </w:rPr>
      </w:pPr>
      <w:r>
        <w:rPr>
          <w:rFonts w:hint="eastAsia" w:ascii="楷体" w:hAnsi="楷体" w:eastAsia="楷体" w:cs="楷体"/>
          <w:color w:val="auto"/>
          <w:kern w:val="0"/>
          <w:sz w:val="24"/>
        </w:rPr>
        <w:t>系                   （投标人名称）的法定代表人。</w:t>
      </w:r>
    </w:p>
    <w:p>
      <w:pPr>
        <w:widowControl/>
        <w:topLinePunct/>
        <w:ind w:firstLine="420"/>
        <w:rPr>
          <w:rFonts w:hint="eastAsia" w:ascii="楷体" w:hAnsi="楷体" w:eastAsia="楷体" w:cs="楷体"/>
          <w:color w:val="auto"/>
          <w:kern w:val="0"/>
          <w:sz w:val="24"/>
        </w:rPr>
      </w:pPr>
      <w:r>
        <w:rPr>
          <w:rFonts w:hint="eastAsia" w:ascii="楷体" w:hAnsi="楷体" w:eastAsia="楷体" w:cs="楷体"/>
          <w:color w:val="auto"/>
          <w:kern w:val="0"/>
          <w:sz w:val="24"/>
        </w:rPr>
        <w:t xml:space="preserve">    特此证明。</w:t>
      </w:r>
    </w:p>
    <w:p>
      <w:pPr>
        <w:widowControl/>
        <w:topLinePunct/>
        <w:rPr>
          <w:rFonts w:hint="eastAsia" w:ascii="楷体" w:hAnsi="楷体" w:eastAsia="楷体" w:cs="楷体"/>
          <w:color w:val="auto"/>
          <w:kern w:val="0"/>
          <w:sz w:val="24"/>
        </w:rPr>
      </w:pPr>
    </w:p>
    <w:p>
      <w:pPr>
        <w:widowControl/>
        <w:topLinePunct/>
        <w:ind w:firstLine="480" w:firstLineChars="200"/>
        <w:rPr>
          <w:rFonts w:hint="eastAsia" w:ascii="楷体" w:hAnsi="楷体" w:eastAsia="楷体" w:cs="楷体"/>
          <w:color w:val="auto"/>
          <w:kern w:val="0"/>
          <w:sz w:val="24"/>
        </w:rPr>
      </w:pPr>
      <w:r>
        <w:rPr>
          <w:rFonts w:hint="eastAsia" w:ascii="楷体" w:hAnsi="楷体" w:eastAsia="楷体" w:cs="楷体"/>
          <w:color w:val="auto"/>
          <w:kern w:val="0"/>
          <w:sz w:val="24"/>
        </w:rPr>
        <w:t>附：法定代表人身份证明</w:t>
      </w:r>
    </w:p>
    <w:p>
      <w:pPr>
        <w:widowControl/>
        <w:topLinePunct/>
        <w:ind w:firstLine="610"/>
        <w:rPr>
          <w:rFonts w:hint="eastAsia" w:ascii="楷体" w:hAnsi="楷体" w:eastAsia="楷体" w:cs="楷体"/>
          <w:color w:val="auto"/>
          <w:kern w:val="0"/>
          <w:sz w:val="24"/>
        </w:rPr>
      </w:pPr>
    </w:p>
    <w:p>
      <w:pPr>
        <w:widowControl/>
        <w:topLinePunct/>
        <w:ind w:firstLine="610"/>
        <w:rPr>
          <w:rFonts w:hint="eastAsia" w:ascii="楷体" w:hAnsi="楷体" w:eastAsia="楷体" w:cs="楷体"/>
          <w:color w:val="auto"/>
          <w:kern w:val="0"/>
          <w:sz w:val="24"/>
        </w:rPr>
      </w:pPr>
      <w:r>
        <w:rPr>
          <w:rFonts w:hint="eastAsia" w:ascii="楷体" w:hAnsi="楷体" w:eastAsia="楷体" w:cs="楷体"/>
          <w:color w:val="auto"/>
          <w:kern w:val="0"/>
          <w:sz w:val="24"/>
        </w:rPr>
        <w:t xml:space="preserve">  </w:t>
      </w:r>
    </w:p>
    <w:tbl>
      <w:tblPr>
        <w:tblStyle w:val="13"/>
        <w:tblW w:w="8629" w:type="dxa"/>
        <w:tblInd w:w="108" w:type="dxa"/>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
      <w:tblGrid>
        <w:gridCol w:w="4260"/>
        <w:gridCol w:w="4369"/>
      </w:tblGrid>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Ex>
        <w:trPr>
          <w:trHeight w:val="2526" w:hRule="atLeast"/>
        </w:trPr>
        <w:tc>
          <w:tcPr>
            <w:tcW w:w="4260"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法定代表人二代身份证复印件（正面）</w:t>
            </w:r>
          </w:p>
        </w:tc>
        <w:tc>
          <w:tcPr>
            <w:tcW w:w="4369"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法定代表人二代身份证复印件（反面）</w:t>
            </w:r>
          </w:p>
        </w:tc>
      </w:tr>
    </w:tbl>
    <w:p>
      <w:pPr>
        <w:widowControl/>
        <w:topLinePunct/>
        <w:ind w:firstLine="2879"/>
        <w:rPr>
          <w:rFonts w:hint="eastAsia" w:ascii="楷体" w:hAnsi="楷体" w:eastAsia="楷体" w:cs="楷体"/>
          <w:color w:val="auto"/>
          <w:kern w:val="0"/>
          <w:sz w:val="24"/>
        </w:rPr>
      </w:pPr>
      <w:r>
        <w:rPr>
          <w:rFonts w:hint="eastAsia" w:ascii="楷体" w:hAnsi="楷体" w:eastAsia="楷体" w:cs="楷体"/>
          <w:color w:val="auto"/>
          <w:kern w:val="0"/>
          <w:sz w:val="24"/>
        </w:rPr>
        <w:t xml:space="preserve">     </w:t>
      </w:r>
    </w:p>
    <w:p>
      <w:pPr>
        <w:widowControl/>
        <w:topLinePunct/>
        <w:rPr>
          <w:rFonts w:hint="eastAsia" w:ascii="楷体" w:hAnsi="楷体" w:eastAsia="楷体" w:cs="楷体"/>
          <w:color w:val="auto"/>
          <w:kern w:val="0"/>
          <w:sz w:val="24"/>
        </w:rPr>
      </w:pPr>
    </w:p>
    <w:p>
      <w:pPr>
        <w:widowControl/>
        <w:topLinePunct/>
        <w:rPr>
          <w:rFonts w:hint="eastAsia" w:ascii="楷体" w:hAnsi="楷体" w:eastAsia="楷体" w:cs="楷体"/>
          <w:color w:val="auto"/>
          <w:kern w:val="0"/>
          <w:sz w:val="24"/>
        </w:rPr>
      </w:pPr>
      <w:r>
        <w:rPr>
          <w:rFonts w:hint="eastAsia" w:ascii="楷体" w:hAnsi="楷体" w:eastAsia="楷体" w:cs="楷体"/>
          <w:color w:val="auto"/>
          <w:kern w:val="0"/>
          <w:sz w:val="24"/>
        </w:rPr>
        <w:t xml:space="preserve">                             投标人：           （盖单位章）</w:t>
      </w:r>
    </w:p>
    <w:p>
      <w:pPr>
        <w:widowControl/>
        <w:topLinePunct/>
        <w:rPr>
          <w:rFonts w:hint="eastAsia" w:ascii="楷体" w:hAnsi="楷体" w:eastAsia="楷体" w:cs="楷体"/>
          <w:color w:val="auto"/>
          <w:kern w:val="0"/>
          <w:sz w:val="24"/>
        </w:rPr>
      </w:pPr>
      <w:r>
        <w:rPr>
          <w:rFonts w:hint="eastAsia" w:ascii="楷体" w:hAnsi="楷体" w:eastAsia="楷体" w:cs="楷体"/>
          <w:color w:val="auto"/>
          <w:kern w:val="0"/>
          <w:sz w:val="24"/>
        </w:rPr>
        <w:t xml:space="preserve">                             </w:t>
      </w:r>
    </w:p>
    <w:p>
      <w:pPr>
        <w:widowControl/>
        <w:topLinePunct/>
        <w:ind w:firstLine="3600" w:firstLineChars="1500"/>
        <w:rPr>
          <w:rFonts w:hint="eastAsia" w:ascii="楷体" w:hAnsi="楷体" w:eastAsia="楷体" w:cs="楷体"/>
          <w:color w:val="auto"/>
          <w:kern w:val="0"/>
          <w:sz w:val="24"/>
        </w:rPr>
      </w:pPr>
      <w:r>
        <w:rPr>
          <w:rFonts w:hint="eastAsia" w:ascii="楷体" w:hAnsi="楷体" w:eastAsia="楷体" w:cs="楷体"/>
          <w:color w:val="auto"/>
          <w:kern w:val="0"/>
          <w:sz w:val="24"/>
        </w:rPr>
        <w:t xml:space="preserve">        年        月        日</w:t>
      </w:r>
      <w:bookmarkStart w:id="49" w:name="_Toc300678571"/>
    </w:p>
    <w:p>
      <w:pPr>
        <w:widowControl/>
        <w:topLinePunct/>
        <w:rPr>
          <w:rFonts w:hint="eastAsia" w:ascii="楷体" w:hAnsi="楷体" w:eastAsia="楷体" w:cs="楷体"/>
          <w:color w:val="auto"/>
          <w:kern w:val="0"/>
          <w:sz w:val="24"/>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jc w:val="center"/>
        <w:rPr>
          <w:rFonts w:hint="eastAsia" w:ascii="楷体" w:hAnsi="楷体" w:eastAsia="楷体" w:cs="楷体"/>
          <w:bCs/>
          <w:color w:val="auto"/>
          <w:sz w:val="30"/>
          <w:szCs w:val="30"/>
        </w:rPr>
      </w:pPr>
    </w:p>
    <w:p>
      <w:pPr>
        <w:jc w:val="center"/>
        <w:rPr>
          <w:rFonts w:hint="eastAsia" w:ascii="楷体" w:hAnsi="楷体" w:eastAsia="楷体" w:cs="楷体"/>
          <w:color w:val="auto"/>
          <w:sz w:val="30"/>
          <w:szCs w:val="30"/>
        </w:rPr>
      </w:pPr>
      <w:r>
        <w:rPr>
          <w:rFonts w:hint="eastAsia" w:ascii="楷体" w:hAnsi="楷体" w:eastAsia="楷体" w:cs="楷体"/>
          <w:bCs/>
          <w:color w:val="auto"/>
          <w:sz w:val="30"/>
          <w:szCs w:val="30"/>
        </w:rPr>
        <w:t>二、授权委托书</w:t>
      </w:r>
    </w:p>
    <w:p>
      <w:pPr>
        <w:widowControl/>
        <w:topLinePunct/>
        <w:ind w:firstLine="480" w:firstLineChars="200"/>
        <w:rPr>
          <w:rFonts w:hint="eastAsia" w:ascii="楷体" w:hAnsi="楷体" w:eastAsia="楷体" w:cs="楷体"/>
          <w:color w:val="auto"/>
          <w:kern w:val="0"/>
          <w:sz w:val="24"/>
        </w:rPr>
      </w:pPr>
      <w:r>
        <w:rPr>
          <w:rFonts w:hint="eastAsia" w:ascii="楷体" w:hAnsi="楷体" w:eastAsia="楷体" w:cs="楷体"/>
          <w:color w:val="auto"/>
          <w:kern w:val="0"/>
          <w:sz w:val="24"/>
        </w:rPr>
        <w:t>本人       （姓名）系       （投标人名称）的法定代表人，现委托       （姓名）为我方代理人。代理人根据授权，以我方名义签署、澄清、说明、补正、递交、撤回、修改            （项目名称）         标段施工招标投标文件，其法律后果由我方承担。</w:t>
      </w:r>
    </w:p>
    <w:p>
      <w:pPr>
        <w:widowControl/>
        <w:topLinePunct/>
        <w:ind w:firstLine="480" w:firstLineChars="200"/>
        <w:rPr>
          <w:rFonts w:hint="eastAsia" w:ascii="楷体" w:hAnsi="楷体" w:eastAsia="楷体" w:cs="楷体"/>
          <w:color w:val="auto"/>
          <w:kern w:val="0"/>
          <w:sz w:val="24"/>
        </w:rPr>
      </w:pPr>
      <w:r>
        <w:rPr>
          <w:rFonts w:hint="eastAsia" w:ascii="楷体" w:hAnsi="楷体" w:eastAsia="楷体" w:cs="楷体"/>
          <w:color w:val="auto"/>
          <w:kern w:val="0"/>
          <w:sz w:val="24"/>
        </w:rPr>
        <w:t>委托期限：       。</w:t>
      </w:r>
    </w:p>
    <w:p>
      <w:pPr>
        <w:widowControl/>
        <w:topLinePunct/>
        <w:ind w:firstLine="480" w:firstLineChars="200"/>
        <w:rPr>
          <w:rFonts w:hint="eastAsia" w:ascii="楷体" w:hAnsi="楷体" w:eastAsia="楷体" w:cs="楷体"/>
          <w:color w:val="auto"/>
          <w:kern w:val="0"/>
          <w:sz w:val="24"/>
        </w:rPr>
      </w:pPr>
      <w:r>
        <w:rPr>
          <w:rFonts w:hint="eastAsia" w:ascii="楷体" w:hAnsi="楷体" w:eastAsia="楷体" w:cs="楷体"/>
          <w:color w:val="auto"/>
          <w:kern w:val="0"/>
          <w:sz w:val="24"/>
        </w:rPr>
        <w:t>代理人无转委托权。</w:t>
      </w:r>
    </w:p>
    <w:p>
      <w:pPr>
        <w:widowControl/>
        <w:topLinePunct/>
        <w:ind w:firstLine="480" w:firstLineChars="200"/>
        <w:rPr>
          <w:rFonts w:hint="eastAsia" w:ascii="楷体" w:hAnsi="楷体" w:eastAsia="楷体" w:cs="楷体"/>
          <w:color w:val="auto"/>
          <w:kern w:val="0"/>
          <w:sz w:val="24"/>
        </w:rPr>
      </w:pPr>
      <w:r>
        <w:rPr>
          <w:rFonts w:hint="eastAsia" w:ascii="楷体" w:hAnsi="楷体" w:eastAsia="楷体" w:cs="楷体"/>
          <w:color w:val="auto"/>
          <w:kern w:val="0"/>
          <w:sz w:val="24"/>
        </w:rPr>
        <w:t>附：法定代表人及委托代理人身份证明</w:t>
      </w:r>
    </w:p>
    <w:p>
      <w:pPr>
        <w:widowControl/>
        <w:topLinePunct/>
        <w:ind w:firstLine="610"/>
        <w:rPr>
          <w:rFonts w:hint="eastAsia" w:ascii="楷体" w:hAnsi="楷体" w:eastAsia="楷体" w:cs="楷体"/>
          <w:color w:val="auto"/>
          <w:kern w:val="0"/>
          <w:sz w:val="24"/>
        </w:rPr>
      </w:pPr>
    </w:p>
    <w:tbl>
      <w:tblPr>
        <w:tblStyle w:val="13"/>
        <w:tblW w:w="8524"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
      <w:tblGrid>
        <w:gridCol w:w="4260"/>
        <w:gridCol w:w="4264"/>
      </w:tblGrid>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Ex>
        <w:trPr>
          <w:trHeight w:val="2526" w:hRule="atLeast"/>
          <w:jc w:val="center"/>
        </w:trPr>
        <w:tc>
          <w:tcPr>
            <w:tcW w:w="4260"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法定代表人二代身份证复印件（正面）</w:t>
            </w:r>
          </w:p>
        </w:tc>
        <w:tc>
          <w:tcPr>
            <w:tcW w:w="4264"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法定代表人二代身份证复印件（反面）</w:t>
            </w:r>
          </w:p>
        </w:tc>
      </w:tr>
    </w:tbl>
    <w:p>
      <w:pPr>
        <w:widowControl/>
        <w:topLinePunct/>
        <w:ind w:firstLine="2879"/>
        <w:rPr>
          <w:rFonts w:hint="eastAsia" w:ascii="楷体" w:hAnsi="楷体" w:eastAsia="楷体" w:cs="楷体"/>
          <w:color w:val="auto"/>
          <w:kern w:val="0"/>
          <w:sz w:val="24"/>
        </w:rPr>
      </w:pPr>
    </w:p>
    <w:p>
      <w:pPr>
        <w:widowControl/>
        <w:topLinePunct/>
        <w:ind w:firstLine="610"/>
        <w:rPr>
          <w:rFonts w:hint="eastAsia" w:ascii="楷体" w:hAnsi="楷体" w:eastAsia="楷体" w:cs="楷体"/>
          <w:color w:val="auto"/>
          <w:kern w:val="0"/>
          <w:sz w:val="24"/>
        </w:rPr>
      </w:pPr>
      <w:r>
        <w:rPr>
          <w:rFonts w:hint="eastAsia" w:ascii="楷体" w:hAnsi="楷体" w:eastAsia="楷体" w:cs="楷体"/>
          <w:color w:val="auto"/>
          <w:kern w:val="0"/>
          <w:sz w:val="24"/>
        </w:rPr>
        <w:t xml:space="preserve">  </w:t>
      </w:r>
    </w:p>
    <w:tbl>
      <w:tblPr>
        <w:tblStyle w:val="13"/>
        <w:tblW w:w="8444"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
      <w:tblGrid>
        <w:gridCol w:w="4260"/>
        <w:gridCol w:w="4184"/>
      </w:tblGrid>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Ex>
        <w:trPr>
          <w:trHeight w:val="2526" w:hRule="atLeast"/>
          <w:jc w:val="center"/>
        </w:trPr>
        <w:tc>
          <w:tcPr>
            <w:tcW w:w="4260"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委托代理人二代身份证复印件（正面）</w:t>
            </w:r>
          </w:p>
        </w:tc>
        <w:tc>
          <w:tcPr>
            <w:tcW w:w="4184" w:type="dxa"/>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委托代理人二代身份证复印件（反面）</w:t>
            </w:r>
          </w:p>
        </w:tc>
      </w:tr>
    </w:tbl>
    <w:p>
      <w:pPr>
        <w:widowControl/>
        <w:topLinePunct/>
        <w:ind w:firstLine="2879"/>
        <w:rPr>
          <w:rFonts w:hint="eastAsia" w:ascii="楷体" w:hAnsi="楷体" w:eastAsia="楷体" w:cs="楷体"/>
          <w:color w:val="auto"/>
          <w:kern w:val="0"/>
          <w:sz w:val="24"/>
        </w:rPr>
      </w:pPr>
    </w:p>
    <w:p>
      <w:pPr>
        <w:widowControl/>
        <w:topLinePunct/>
        <w:ind w:firstLine="2879"/>
        <w:rPr>
          <w:rFonts w:hint="eastAsia" w:ascii="楷体" w:hAnsi="楷体" w:eastAsia="楷体" w:cs="楷体"/>
          <w:color w:val="auto"/>
          <w:kern w:val="0"/>
          <w:sz w:val="24"/>
        </w:rPr>
      </w:pPr>
      <w:r>
        <w:rPr>
          <w:rFonts w:hint="eastAsia" w:ascii="楷体" w:hAnsi="楷体" w:eastAsia="楷体" w:cs="楷体"/>
          <w:color w:val="auto"/>
          <w:kern w:val="0"/>
          <w:sz w:val="24"/>
        </w:rPr>
        <w:t>投标人：                      （盖单位章）</w:t>
      </w:r>
    </w:p>
    <w:p>
      <w:pPr>
        <w:widowControl/>
        <w:topLinePunct/>
        <w:ind w:firstLine="2879"/>
        <w:rPr>
          <w:rFonts w:hint="eastAsia" w:ascii="楷体" w:hAnsi="楷体" w:eastAsia="楷体" w:cs="楷体"/>
          <w:color w:val="auto"/>
          <w:kern w:val="0"/>
          <w:sz w:val="24"/>
        </w:rPr>
      </w:pPr>
    </w:p>
    <w:p>
      <w:pPr>
        <w:widowControl/>
        <w:topLinePunct/>
        <w:ind w:firstLine="2879"/>
        <w:rPr>
          <w:rFonts w:hint="eastAsia" w:ascii="楷体" w:hAnsi="楷体" w:eastAsia="楷体" w:cs="楷体"/>
          <w:color w:val="auto"/>
          <w:kern w:val="0"/>
          <w:sz w:val="24"/>
        </w:rPr>
      </w:pPr>
      <w:r>
        <w:rPr>
          <w:rFonts w:hint="eastAsia" w:ascii="楷体" w:hAnsi="楷体" w:eastAsia="楷体" w:cs="楷体"/>
          <w:color w:val="auto"/>
          <w:kern w:val="0"/>
          <w:sz w:val="24"/>
        </w:rPr>
        <w:t>法定代表人：                      （签字）</w:t>
      </w:r>
    </w:p>
    <w:p>
      <w:pPr>
        <w:widowControl/>
        <w:topLinePunct/>
        <w:ind w:firstLine="2879"/>
        <w:rPr>
          <w:rFonts w:hint="eastAsia" w:ascii="楷体" w:hAnsi="楷体" w:eastAsia="楷体" w:cs="楷体"/>
          <w:color w:val="auto"/>
          <w:kern w:val="0"/>
          <w:sz w:val="24"/>
        </w:rPr>
      </w:pPr>
    </w:p>
    <w:p>
      <w:pPr>
        <w:widowControl/>
        <w:topLinePunct/>
        <w:ind w:firstLine="2879"/>
        <w:rPr>
          <w:rFonts w:hint="eastAsia" w:ascii="楷体" w:hAnsi="楷体" w:eastAsia="楷体" w:cs="楷体"/>
          <w:color w:val="auto"/>
          <w:kern w:val="0"/>
          <w:sz w:val="24"/>
        </w:rPr>
      </w:pPr>
      <w:r>
        <w:rPr>
          <w:rFonts w:hint="eastAsia" w:ascii="楷体" w:hAnsi="楷体" w:eastAsia="楷体" w:cs="楷体"/>
          <w:color w:val="auto"/>
          <w:kern w:val="0"/>
          <w:sz w:val="24"/>
        </w:rPr>
        <w:t>委托代理人：                      （签字）</w:t>
      </w:r>
    </w:p>
    <w:p>
      <w:pPr>
        <w:widowControl/>
        <w:topLinePunct/>
        <w:ind w:left="4117" w:firstLine="2879"/>
        <w:rPr>
          <w:rFonts w:hint="eastAsia" w:ascii="楷体" w:hAnsi="楷体" w:eastAsia="楷体" w:cs="楷体"/>
          <w:color w:val="auto"/>
          <w:kern w:val="0"/>
          <w:sz w:val="24"/>
        </w:rPr>
      </w:pPr>
      <w:r>
        <w:rPr>
          <w:rFonts w:hint="eastAsia" w:ascii="楷体" w:hAnsi="楷体" w:eastAsia="楷体" w:cs="楷体"/>
          <w:color w:val="auto"/>
          <w:kern w:val="0"/>
          <w:sz w:val="24"/>
        </w:rPr>
        <w:t xml:space="preserve">    </w:t>
      </w:r>
    </w:p>
    <w:p>
      <w:pPr>
        <w:widowControl/>
        <w:topLinePunct/>
        <w:ind w:left="1836" w:firstLine="3204"/>
        <w:jc w:val="left"/>
        <w:rPr>
          <w:rFonts w:hint="eastAsia" w:ascii="楷体" w:hAnsi="楷体" w:eastAsia="楷体" w:cs="楷体"/>
          <w:color w:val="auto"/>
          <w:kern w:val="0"/>
          <w:sz w:val="24"/>
        </w:rPr>
      </w:pPr>
      <w:r>
        <w:rPr>
          <w:rFonts w:hint="eastAsia" w:ascii="楷体" w:hAnsi="楷体" w:eastAsia="楷体" w:cs="楷体"/>
          <w:color w:val="auto"/>
          <w:kern w:val="0"/>
          <w:sz w:val="24"/>
        </w:rPr>
        <w:t xml:space="preserve">       年       月       日</w:t>
      </w:r>
    </w:p>
    <w:p>
      <w:pPr>
        <w:widowControl/>
        <w:topLinePunct/>
        <w:jc w:val="left"/>
        <w:rPr>
          <w:rFonts w:hint="eastAsia" w:ascii="楷体" w:hAnsi="楷体" w:eastAsia="楷体" w:cs="楷体"/>
          <w:color w:val="auto"/>
          <w:kern w:val="0"/>
          <w:sz w:val="24"/>
        </w:rPr>
      </w:pPr>
    </w:p>
    <w:p>
      <w:pPr>
        <w:widowControl/>
        <w:topLinePunct/>
        <w:jc w:val="left"/>
        <w:rPr>
          <w:rFonts w:hint="eastAsia" w:ascii="楷体" w:hAnsi="楷体" w:eastAsia="楷体" w:cs="楷体"/>
          <w:color w:val="auto"/>
          <w:kern w:val="0"/>
          <w:sz w:val="24"/>
        </w:rPr>
      </w:pPr>
    </w:p>
    <w:p>
      <w:pPr>
        <w:widowControl/>
        <w:topLinePunct/>
        <w:jc w:val="left"/>
        <w:rPr>
          <w:rFonts w:hint="eastAsia" w:ascii="楷体" w:hAnsi="楷体" w:eastAsia="楷体" w:cs="楷体"/>
          <w:color w:val="auto"/>
          <w:kern w:val="0"/>
          <w:sz w:val="24"/>
        </w:rPr>
      </w:pPr>
      <w:r>
        <w:rPr>
          <w:rFonts w:hint="eastAsia" w:ascii="楷体" w:hAnsi="楷体" w:eastAsia="楷体" w:cs="楷体"/>
          <w:color w:val="auto"/>
          <w:kern w:val="0"/>
          <w:sz w:val="24"/>
        </w:rPr>
        <w:t>备注：请另准备本授权委托书原件两份，一份提交给交易中心前台入场，一份开标会时单独提交。</w:t>
      </w: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p>
      <w:pPr>
        <w:widowControl/>
        <w:topLinePunct/>
        <w:jc w:val="center"/>
        <w:rPr>
          <w:rFonts w:hint="eastAsia" w:ascii="楷体" w:hAnsi="楷体" w:eastAsia="楷体" w:cs="楷体"/>
          <w:bCs/>
          <w:color w:val="auto"/>
          <w:sz w:val="30"/>
          <w:szCs w:val="30"/>
        </w:rPr>
      </w:pPr>
      <w:r>
        <w:rPr>
          <w:rFonts w:hint="eastAsia" w:ascii="楷体" w:hAnsi="楷体" w:eastAsia="楷体" w:cs="楷体"/>
          <w:bCs/>
          <w:color w:val="auto"/>
          <w:sz w:val="30"/>
          <w:szCs w:val="30"/>
        </w:rPr>
        <w:t>三、联合体协议书（不适用）</w:t>
      </w:r>
    </w:p>
    <w:p>
      <w:pPr>
        <w:rPr>
          <w:rFonts w:hint="eastAsia" w:ascii="楷体" w:hAnsi="楷体" w:eastAsia="楷体" w:cs="楷体"/>
          <w:color w:val="auto"/>
          <w:sz w:val="24"/>
        </w:rPr>
      </w:pPr>
      <w:r>
        <w:rPr>
          <w:rFonts w:hint="eastAsia" w:ascii="楷体" w:hAnsi="楷体" w:eastAsia="楷体" w:cs="楷体"/>
          <w:color w:val="auto"/>
          <w:sz w:val="24"/>
        </w:rPr>
        <w:t>牵头人名称：</w:t>
      </w:r>
    </w:p>
    <w:p>
      <w:pPr>
        <w:rPr>
          <w:rFonts w:hint="eastAsia" w:ascii="楷体" w:hAnsi="楷体" w:eastAsia="楷体" w:cs="楷体"/>
          <w:color w:val="auto"/>
          <w:sz w:val="24"/>
        </w:rPr>
      </w:pPr>
      <w:r>
        <w:rPr>
          <w:rFonts w:hint="eastAsia" w:ascii="楷体" w:hAnsi="楷体" w:eastAsia="楷体" w:cs="楷体"/>
          <w:color w:val="auto"/>
          <w:sz w:val="24"/>
        </w:rPr>
        <w:t>法定代表人：</w:t>
      </w:r>
    </w:p>
    <w:p>
      <w:pPr>
        <w:rPr>
          <w:rFonts w:hint="eastAsia" w:ascii="楷体" w:hAnsi="楷体" w:eastAsia="楷体" w:cs="楷体"/>
          <w:color w:val="auto"/>
          <w:sz w:val="24"/>
        </w:rPr>
      </w:pPr>
      <w:r>
        <w:rPr>
          <w:rFonts w:hint="eastAsia" w:ascii="楷体" w:hAnsi="楷体" w:eastAsia="楷体" w:cs="楷体"/>
          <w:color w:val="auto"/>
          <w:sz w:val="24"/>
        </w:rPr>
        <w:t>法定住所：</w:t>
      </w:r>
    </w:p>
    <w:p>
      <w:pPr>
        <w:rPr>
          <w:rFonts w:hint="eastAsia" w:ascii="楷体" w:hAnsi="楷体" w:eastAsia="楷体" w:cs="楷体"/>
          <w:color w:val="auto"/>
          <w:sz w:val="24"/>
        </w:rPr>
      </w:pPr>
      <w:r>
        <w:rPr>
          <w:rFonts w:hint="eastAsia" w:ascii="楷体" w:hAnsi="楷体" w:eastAsia="楷体" w:cs="楷体"/>
          <w:color w:val="auto"/>
          <w:sz w:val="24"/>
        </w:rPr>
        <w:t>成员二名称：</w:t>
      </w:r>
    </w:p>
    <w:p>
      <w:pPr>
        <w:rPr>
          <w:rFonts w:hint="eastAsia" w:ascii="楷体" w:hAnsi="楷体" w:eastAsia="楷体" w:cs="楷体"/>
          <w:color w:val="auto"/>
          <w:sz w:val="24"/>
        </w:rPr>
      </w:pPr>
      <w:r>
        <w:rPr>
          <w:rFonts w:hint="eastAsia" w:ascii="楷体" w:hAnsi="楷体" w:eastAsia="楷体" w:cs="楷体"/>
          <w:color w:val="auto"/>
          <w:sz w:val="24"/>
        </w:rPr>
        <w:t>法定代表人：</w:t>
      </w:r>
    </w:p>
    <w:p>
      <w:pPr>
        <w:rPr>
          <w:rFonts w:hint="eastAsia" w:ascii="楷体" w:hAnsi="楷体" w:eastAsia="楷体" w:cs="楷体"/>
          <w:color w:val="auto"/>
          <w:sz w:val="24"/>
        </w:rPr>
      </w:pPr>
      <w:r>
        <w:rPr>
          <w:rFonts w:hint="eastAsia" w:ascii="楷体" w:hAnsi="楷体" w:eastAsia="楷体" w:cs="楷体"/>
          <w:color w:val="auto"/>
          <w:sz w:val="24"/>
        </w:rPr>
        <w:t>法定住所：</w:t>
      </w:r>
    </w:p>
    <w:p>
      <w:pPr>
        <w:rPr>
          <w:rFonts w:hint="eastAsia" w:ascii="楷体" w:hAnsi="楷体" w:eastAsia="楷体" w:cs="楷体"/>
          <w:color w:val="auto"/>
          <w:sz w:val="24"/>
        </w:rPr>
      </w:pPr>
      <w:r>
        <w:rPr>
          <w:rFonts w:hint="eastAsia" w:ascii="楷体" w:hAnsi="楷体" w:eastAsia="楷体" w:cs="楷体"/>
          <w:color w:val="auto"/>
          <w:sz w:val="24"/>
        </w:rPr>
        <w:t>……</w:t>
      </w:r>
    </w:p>
    <w:p>
      <w:pPr>
        <w:rPr>
          <w:rFonts w:hint="eastAsia" w:ascii="楷体" w:hAnsi="楷体" w:eastAsia="楷体" w:cs="楷体"/>
          <w:color w:val="auto"/>
          <w:sz w:val="24"/>
        </w:rPr>
      </w:pPr>
      <w:r>
        <w:rPr>
          <w:rFonts w:hint="eastAsia" w:ascii="楷体" w:hAnsi="楷体" w:eastAsia="楷体" w:cs="楷体"/>
          <w:color w:val="auto"/>
          <w:sz w:val="24"/>
        </w:rPr>
        <w:t xml:space="preserve">    鉴于上述各成员单位经过友好协商，自愿组成（联合体名称）联合体，共同参加</w:t>
      </w:r>
    </w:p>
    <w:p>
      <w:pPr>
        <w:rPr>
          <w:rFonts w:hint="eastAsia" w:ascii="楷体" w:hAnsi="楷体" w:eastAsia="楷体" w:cs="楷体"/>
          <w:color w:val="auto"/>
          <w:sz w:val="24"/>
        </w:rPr>
      </w:pPr>
      <w:r>
        <w:rPr>
          <w:rFonts w:hint="eastAsia" w:ascii="楷体" w:hAnsi="楷体" w:eastAsia="楷体" w:cs="楷体"/>
          <w:color w:val="auto"/>
          <w:sz w:val="24"/>
        </w:rPr>
        <w:t>（招标人名称）（以下简称招标人）（项目名称）标段（以下简称本工程）的施工投标并争取赢得本工程施工承包合同（以下简称合同）。现就联合体投标事宜订立如下协议：</w:t>
      </w:r>
    </w:p>
    <w:p>
      <w:pPr>
        <w:rPr>
          <w:rFonts w:hint="eastAsia" w:ascii="楷体" w:hAnsi="楷体" w:eastAsia="楷体" w:cs="楷体"/>
          <w:color w:val="auto"/>
          <w:sz w:val="24"/>
        </w:rPr>
      </w:pPr>
      <w:r>
        <w:rPr>
          <w:rFonts w:hint="eastAsia" w:ascii="楷体" w:hAnsi="楷体" w:eastAsia="楷体" w:cs="楷体"/>
          <w:color w:val="auto"/>
          <w:sz w:val="24"/>
        </w:rPr>
        <w:t xml:space="preserve">    1．（某成员单位名称）为（联合体名称）牵头人。</w:t>
      </w:r>
    </w:p>
    <w:p>
      <w:pPr>
        <w:rPr>
          <w:rFonts w:hint="eastAsia" w:ascii="楷体" w:hAnsi="楷体" w:eastAsia="楷体" w:cs="楷体"/>
          <w:color w:val="auto"/>
          <w:sz w:val="24"/>
        </w:rPr>
      </w:pPr>
      <w:r>
        <w:rPr>
          <w:rFonts w:hint="eastAsia" w:ascii="楷体" w:hAnsi="楷体" w:eastAsia="楷体" w:cs="楷体"/>
          <w:color w:val="auto"/>
          <w:sz w:val="24"/>
        </w:rPr>
        <w:t xml:space="preserve">    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pPr>
        <w:rPr>
          <w:rFonts w:hint="eastAsia" w:ascii="楷体" w:hAnsi="楷体" w:eastAsia="楷体" w:cs="楷体"/>
          <w:color w:val="auto"/>
          <w:sz w:val="24"/>
        </w:rPr>
      </w:pPr>
      <w:r>
        <w:rPr>
          <w:rFonts w:hint="eastAsia" w:ascii="楷体" w:hAnsi="楷体" w:eastAsia="楷体" w:cs="楷体"/>
          <w:color w:val="auto"/>
          <w:sz w:val="24"/>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pPr>
        <w:rPr>
          <w:rFonts w:hint="eastAsia" w:ascii="楷体" w:hAnsi="楷体" w:eastAsia="楷体" w:cs="楷体"/>
          <w:color w:val="auto"/>
          <w:sz w:val="24"/>
        </w:rPr>
      </w:pPr>
      <w:r>
        <w:rPr>
          <w:rFonts w:hint="eastAsia" w:ascii="楷体" w:hAnsi="楷体" w:eastAsia="楷体" w:cs="楷体"/>
          <w:color w:val="auto"/>
          <w:sz w:val="24"/>
        </w:rPr>
        <w:t xml:space="preserve">    4．联合体各成员单位内部的职责分工如下：。按照本条上述分工，联合体成员单位各自所承担的合同工作量比例如下：。</w:t>
      </w:r>
    </w:p>
    <w:p>
      <w:pPr>
        <w:rPr>
          <w:rFonts w:hint="eastAsia" w:ascii="楷体" w:hAnsi="楷体" w:eastAsia="楷体" w:cs="楷体"/>
          <w:color w:val="auto"/>
          <w:sz w:val="24"/>
        </w:rPr>
      </w:pPr>
      <w:r>
        <w:rPr>
          <w:rFonts w:hint="eastAsia" w:ascii="楷体" w:hAnsi="楷体" w:eastAsia="楷体" w:cs="楷体"/>
          <w:color w:val="auto"/>
          <w:sz w:val="24"/>
        </w:rPr>
        <w:t xml:space="preserve">    5．投标工作和联合体在中标后工程实施过程中的有关费用按各自承担的工作量分摊。</w:t>
      </w:r>
    </w:p>
    <w:p>
      <w:pPr>
        <w:rPr>
          <w:rFonts w:hint="eastAsia" w:ascii="楷体" w:hAnsi="楷体" w:eastAsia="楷体" w:cs="楷体"/>
          <w:color w:val="auto"/>
          <w:sz w:val="24"/>
        </w:rPr>
      </w:pPr>
      <w:r>
        <w:rPr>
          <w:rFonts w:hint="eastAsia" w:ascii="楷体" w:hAnsi="楷体" w:eastAsia="楷体" w:cs="楷体"/>
          <w:color w:val="auto"/>
          <w:sz w:val="24"/>
        </w:rPr>
        <w:t xml:space="preserve">    6．联合体中标后，本联合体协议是合同的附件，对联合体各成员单位有合同约束力。</w:t>
      </w:r>
    </w:p>
    <w:p>
      <w:pPr>
        <w:rPr>
          <w:rFonts w:hint="eastAsia" w:ascii="楷体" w:hAnsi="楷体" w:eastAsia="楷体" w:cs="楷体"/>
          <w:color w:val="auto"/>
          <w:sz w:val="24"/>
        </w:rPr>
      </w:pPr>
      <w:r>
        <w:rPr>
          <w:rFonts w:hint="eastAsia" w:ascii="楷体" w:hAnsi="楷体" w:eastAsia="楷体" w:cs="楷体"/>
          <w:color w:val="auto"/>
          <w:sz w:val="24"/>
        </w:rPr>
        <w:t xml:space="preserve">    7．本协议书自签署之日起生效，联合体未中标或者中标时合同履行完毕后自动失效。</w:t>
      </w:r>
    </w:p>
    <w:p>
      <w:pPr>
        <w:rPr>
          <w:rFonts w:hint="eastAsia" w:ascii="楷体" w:hAnsi="楷体" w:eastAsia="楷体" w:cs="楷体"/>
          <w:color w:val="auto"/>
          <w:sz w:val="24"/>
        </w:rPr>
      </w:pPr>
      <w:r>
        <w:rPr>
          <w:rFonts w:hint="eastAsia" w:ascii="楷体" w:hAnsi="楷体" w:eastAsia="楷体" w:cs="楷体"/>
          <w:color w:val="auto"/>
          <w:sz w:val="24"/>
        </w:rPr>
        <w:t xml:space="preserve">    8．本协议书一式份，联合体成员和招标人各执一份。</w:t>
      </w:r>
    </w:p>
    <w:p>
      <w:pPr>
        <w:rPr>
          <w:rFonts w:hint="eastAsia" w:ascii="楷体" w:hAnsi="楷体" w:eastAsia="楷体" w:cs="楷体"/>
          <w:color w:val="auto"/>
          <w:sz w:val="24"/>
        </w:rPr>
      </w:pPr>
      <w:r>
        <w:rPr>
          <w:rFonts w:hint="eastAsia" w:ascii="楷体" w:hAnsi="楷体" w:eastAsia="楷体" w:cs="楷体"/>
          <w:color w:val="auto"/>
          <w:sz w:val="24"/>
        </w:rPr>
        <w:t xml:space="preserve">    牵头人名称：（盖单位章）</w:t>
      </w:r>
    </w:p>
    <w:p>
      <w:pPr>
        <w:rPr>
          <w:rFonts w:hint="eastAsia" w:ascii="楷体" w:hAnsi="楷体" w:eastAsia="楷体" w:cs="楷体"/>
          <w:color w:val="auto"/>
          <w:sz w:val="24"/>
        </w:rPr>
      </w:pPr>
      <w:r>
        <w:rPr>
          <w:rFonts w:hint="eastAsia" w:ascii="楷体" w:hAnsi="楷体" w:eastAsia="楷体" w:cs="楷体"/>
          <w:color w:val="auto"/>
          <w:sz w:val="24"/>
        </w:rPr>
        <w:t xml:space="preserve">    法定代表人或其委托代理人：（签字）</w:t>
      </w:r>
    </w:p>
    <w:p>
      <w:pPr>
        <w:rPr>
          <w:rFonts w:hint="eastAsia" w:ascii="楷体" w:hAnsi="楷体" w:eastAsia="楷体" w:cs="楷体"/>
          <w:color w:val="auto"/>
          <w:sz w:val="24"/>
        </w:rPr>
      </w:pPr>
      <w:r>
        <w:rPr>
          <w:rFonts w:hint="eastAsia" w:ascii="楷体" w:hAnsi="楷体" w:eastAsia="楷体" w:cs="楷体"/>
          <w:color w:val="auto"/>
          <w:sz w:val="24"/>
        </w:rPr>
        <w:t xml:space="preserve">    成员二名称：（盖单位章）</w:t>
      </w:r>
    </w:p>
    <w:p>
      <w:pPr>
        <w:rPr>
          <w:rFonts w:hint="eastAsia" w:ascii="楷体" w:hAnsi="楷体" w:eastAsia="楷体" w:cs="楷体"/>
          <w:color w:val="auto"/>
          <w:sz w:val="24"/>
        </w:rPr>
      </w:pPr>
      <w:r>
        <w:rPr>
          <w:rFonts w:hint="eastAsia" w:ascii="楷体" w:hAnsi="楷体" w:eastAsia="楷体" w:cs="楷体"/>
          <w:color w:val="auto"/>
          <w:sz w:val="24"/>
        </w:rPr>
        <w:t xml:space="preserve">    法定代表人或其委托代理人：（签字）</w:t>
      </w:r>
    </w:p>
    <w:p>
      <w:pPr>
        <w:rPr>
          <w:rFonts w:hint="eastAsia" w:ascii="楷体" w:hAnsi="楷体" w:eastAsia="楷体" w:cs="楷体"/>
          <w:color w:val="auto"/>
          <w:sz w:val="24"/>
        </w:rPr>
      </w:pPr>
      <w:r>
        <w:rPr>
          <w:rFonts w:hint="eastAsia" w:ascii="楷体" w:hAnsi="楷体" w:eastAsia="楷体" w:cs="楷体"/>
          <w:color w:val="auto"/>
          <w:sz w:val="24"/>
        </w:rPr>
        <w:t xml:space="preserve">    ……</w:t>
      </w:r>
    </w:p>
    <w:p>
      <w:pPr>
        <w:rPr>
          <w:rFonts w:hint="eastAsia" w:ascii="楷体" w:hAnsi="楷体" w:eastAsia="楷体" w:cs="楷体"/>
          <w:color w:val="auto"/>
          <w:sz w:val="24"/>
        </w:rPr>
      </w:pPr>
      <w:r>
        <w:rPr>
          <w:rFonts w:hint="eastAsia" w:ascii="楷体" w:hAnsi="楷体" w:eastAsia="楷体" w:cs="楷体"/>
          <w:color w:val="auto"/>
          <w:sz w:val="24"/>
        </w:rPr>
        <w:t xml:space="preserve">          年    月    日</w:t>
      </w: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color w:val="auto"/>
          <w:sz w:val="24"/>
        </w:rPr>
        <w:t>备注：本协议书由委托代理人签字的，应附法定代表人签字的授权委托书。</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30"/>
          <w:szCs w:val="30"/>
        </w:rPr>
      </w:pPr>
      <w:r>
        <w:rPr>
          <w:rFonts w:hint="eastAsia" w:ascii="楷体" w:hAnsi="楷体" w:eastAsia="楷体" w:cs="楷体"/>
          <w:bCs/>
          <w:color w:val="auto"/>
          <w:sz w:val="30"/>
          <w:szCs w:val="30"/>
        </w:rPr>
        <w:t>四、投标保证金</w:t>
      </w:r>
    </w:p>
    <w:p>
      <w:pPr>
        <w:jc w:val="center"/>
        <w:rPr>
          <w:rFonts w:hint="eastAsia" w:ascii="楷体" w:hAnsi="楷体" w:eastAsia="楷体" w:cs="楷体"/>
          <w:color w:val="auto"/>
          <w:sz w:val="24"/>
        </w:rPr>
      </w:pPr>
      <w:r>
        <w:rPr>
          <w:rFonts w:hint="eastAsia" w:ascii="楷体" w:hAnsi="楷体" w:eastAsia="楷体" w:cs="楷体"/>
          <w:color w:val="auto"/>
          <w:sz w:val="24"/>
        </w:rPr>
        <w:t>附投标人基本账户开户许可证和本项目投标保证金银行进账单复印件</w:t>
      </w:r>
    </w:p>
    <w:p>
      <w:pPr>
        <w:widowControl/>
        <w:topLinePunct/>
        <w:rPr>
          <w:rFonts w:hint="eastAsia" w:ascii="楷体" w:hAnsi="楷体" w:eastAsia="楷体" w:cs="楷体"/>
          <w:color w:val="auto"/>
          <w:kern w:val="0"/>
        </w:rPr>
      </w:pPr>
    </w:p>
    <w:p>
      <w:pPr>
        <w:widowControl/>
        <w:topLinePunct/>
        <w:rPr>
          <w:rFonts w:hint="eastAsia" w:ascii="楷体" w:hAnsi="楷体" w:eastAsia="楷体" w:cs="楷体"/>
          <w:color w:val="auto"/>
          <w:kern w:val="0"/>
        </w:rPr>
      </w:pPr>
    </w:p>
    <w:bookmarkEnd w:id="49"/>
    <w:p>
      <w:pPr>
        <w:jc w:val="center"/>
        <w:rPr>
          <w:rFonts w:hint="eastAsia" w:ascii="楷体" w:hAnsi="楷体" w:eastAsia="楷体" w:cs="楷体"/>
          <w:color w:val="auto"/>
          <w:sz w:val="30"/>
          <w:szCs w:val="30"/>
        </w:rPr>
      </w:pPr>
      <w:r>
        <w:rPr>
          <w:rFonts w:hint="eastAsia" w:ascii="楷体" w:hAnsi="楷体" w:eastAsia="楷体" w:cs="楷体"/>
          <w:bCs/>
          <w:color w:val="auto"/>
          <w:sz w:val="30"/>
          <w:szCs w:val="30"/>
        </w:rPr>
        <w:t>五、项目管理机构</w:t>
      </w:r>
    </w:p>
    <w:p>
      <w:pPr>
        <w:rPr>
          <w:rFonts w:hint="eastAsia" w:ascii="楷体" w:hAnsi="楷体" w:eastAsia="楷体" w:cs="楷体"/>
          <w:color w:val="auto"/>
          <w:sz w:val="28"/>
          <w:szCs w:val="28"/>
        </w:rPr>
      </w:pPr>
      <w:r>
        <w:rPr>
          <w:rFonts w:hint="eastAsia" w:ascii="楷体" w:hAnsi="楷体" w:eastAsia="楷体" w:cs="楷体"/>
          <w:bCs/>
          <w:color w:val="auto"/>
          <w:sz w:val="28"/>
          <w:szCs w:val="28"/>
        </w:rPr>
        <w:t>（一）项目管理机构组成表</w:t>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7"/>
        <w:gridCol w:w="769"/>
        <w:gridCol w:w="1563"/>
        <w:gridCol w:w="1053"/>
        <w:gridCol w:w="1053"/>
        <w:gridCol w:w="1078"/>
        <w:gridCol w:w="2355"/>
        <w:gridCol w:w="18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37" w:type="dxa"/>
            <w:vMerge w:val="restart"/>
            <w:tcBorders>
              <w:top w:val="single" w:color="auto" w:sz="12"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姓名</w:t>
            </w:r>
          </w:p>
        </w:tc>
        <w:tc>
          <w:tcPr>
            <w:tcW w:w="769"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性别</w:t>
            </w:r>
          </w:p>
        </w:tc>
        <w:tc>
          <w:tcPr>
            <w:tcW w:w="7102" w:type="dxa"/>
            <w:gridSpan w:val="5"/>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执业或岗位资格证明</w:t>
            </w:r>
          </w:p>
        </w:tc>
        <w:tc>
          <w:tcPr>
            <w:tcW w:w="1813" w:type="dxa"/>
            <w:vMerge w:val="restart"/>
            <w:tcBorders>
              <w:top w:val="single" w:color="auto" w:sz="12"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拟在本项目担任的工作岗位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37" w:type="dxa"/>
            <w:vMerge w:val="continue"/>
            <w:tcBorders>
              <w:top w:val="single" w:color="auto" w:sz="12" w:space="0"/>
              <w:left w:val="single" w:color="auto" w:sz="12" w:space="0"/>
              <w:bottom w:val="single" w:color="auto" w:sz="4" w:space="0"/>
              <w:right w:val="single" w:color="auto" w:sz="4" w:space="0"/>
            </w:tcBorders>
            <w:vAlign w:val="center"/>
          </w:tcPr>
          <w:p>
            <w:pPr>
              <w:widowControl/>
              <w:jc w:val="left"/>
              <w:rPr>
                <w:rFonts w:hint="eastAsia" w:ascii="楷体" w:hAnsi="楷体" w:eastAsia="楷体" w:cs="楷体"/>
                <w:color w:val="auto"/>
                <w:sz w:val="24"/>
              </w:rPr>
            </w:pPr>
          </w:p>
        </w:tc>
        <w:tc>
          <w:tcPr>
            <w:tcW w:w="769"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sz w:val="24"/>
              </w:rPr>
            </w:pPr>
          </w:p>
        </w:tc>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证书名称</w:t>
            </w: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级别</w:t>
            </w: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证号</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专业</w:t>
            </w:r>
          </w:p>
        </w:tc>
        <w:tc>
          <w:tcPr>
            <w:tcW w:w="235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身份证号码</w:t>
            </w:r>
          </w:p>
        </w:tc>
        <w:tc>
          <w:tcPr>
            <w:tcW w:w="1813" w:type="dxa"/>
            <w:vMerge w:val="continue"/>
            <w:tcBorders>
              <w:top w:val="single" w:color="auto" w:sz="12" w:space="0"/>
              <w:left w:val="single" w:color="auto" w:sz="4" w:space="0"/>
              <w:bottom w:val="single" w:color="auto" w:sz="4" w:space="0"/>
              <w:right w:val="single" w:color="auto" w:sz="12" w:space="0"/>
            </w:tcBorders>
            <w:vAlign w:val="center"/>
          </w:tcPr>
          <w:p>
            <w:pPr>
              <w:widowControl/>
              <w:jc w:val="left"/>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3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35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13"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3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35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13"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3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35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13"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3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35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13"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3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35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13"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3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35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13"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3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35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13"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3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35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813"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37" w:type="dxa"/>
            <w:tcBorders>
              <w:top w:val="single" w:color="auto" w:sz="4" w:space="0"/>
              <w:left w:val="single" w:color="auto" w:sz="12"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769"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563"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053"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078"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2355"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813" w:type="dxa"/>
            <w:tcBorders>
              <w:top w:val="single" w:color="auto" w:sz="4" w:space="0"/>
              <w:left w:val="single" w:color="auto" w:sz="4" w:space="0"/>
              <w:bottom w:val="single" w:color="auto" w:sz="12" w:space="0"/>
              <w:right w:val="single" w:color="auto" w:sz="12" w:space="0"/>
            </w:tcBorders>
            <w:vAlign w:val="center"/>
          </w:tcPr>
          <w:p>
            <w:pPr>
              <w:jc w:val="center"/>
              <w:rPr>
                <w:rFonts w:hint="eastAsia" w:ascii="楷体" w:hAnsi="楷体" w:eastAsia="楷体" w:cs="楷体"/>
                <w:color w:val="auto"/>
                <w:sz w:val="24"/>
              </w:rPr>
            </w:pPr>
          </w:p>
        </w:tc>
      </w:tr>
    </w:tbl>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8"/>
          <w:szCs w:val="28"/>
        </w:rPr>
      </w:pPr>
      <w:r>
        <w:rPr>
          <w:rFonts w:hint="eastAsia" w:ascii="楷体" w:hAnsi="楷体" w:eastAsia="楷体" w:cs="楷体"/>
          <w:bCs/>
          <w:color w:val="auto"/>
          <w:sz w:val="28"/>
          <w:szCs w:val="28"/>
        </w:rPr>
        <w:t>（二）主要人员简历表</w:t>
      </w:r>
    </w:p>
    <w:p>
      <w:pPr>
        <w:rPr>
          <w:rFonts w:hint="eastAsia" w:ascii="楷体" w:hAnsi="楷体" w:eastAsia="楷体" w:cs="楷体"/>
          <w:color w:val="auto"/>
          <w:sz w:val="24"/>
        </w:rPr>
      </w:pPr>
      <w:r>
        <w:rPr>
          <w:rFonts w:hint="eastAsia" w:ascii="楷体" w:hAnsi="楷体" w:eastAsia="楷体" w:cs="楷体"/>
          <w:bCs/>
          <w:color w:val="auto"/>
          <w:sz w:val="24"/>
        </w:rPr>
        <w:t>附1：项目负责人简历表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项目负责人应附建造师注册证书、项目负责人安全生产考核合格证书、身份证、养老保险证明复印件，管理过的项目业绩招标工程应同时提供中标通知书、合同协议书和竣工验收备案登记表【或竣工验收资料（适用专业工程招标）】复印件；非招标工程应同时提供合同协议书和竣工验收备案登记表【或竣工验收资料（适用专业工程招标）】复印件。类似项目限于以项目负责人身份参与的项目。</w:t>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1297"/>
        <w:gridCol w:w="1419"/>
        <w:gridCol w:w="1596"/>
        <w:gridCol w:w="2436"/>
        <w:gridCol w:w="22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2" w:type="dxa"/>
            <w:tcBorders>
              <w:top w:val="single" w:color="auto" w:sz="12"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姓  名</w:t>
            </w:r>
          </w:p>
        </w:tc>
        <w:tc>
          <w:tcPr>
            <w:tcW w:w="2716" w:type="dxa"/>
            <w:gridSpan w:val="2"/>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96"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职  称</w:t>
            </w:r>
          </w:p>
        </w:tc>
        <w:tc>
          <w:tcPr>
            <w:tcW w:w="4647" w:type="dxa"/>
            <w:gridSpan w:val="2"/>
            <w:tcBorders>
              <w:top w:val="single" w:color="auto" w:sz="12"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职  务</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年龄</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拟在本工程任职</w:t>
            </w:r>
          </w:p>
        </w:tc>
        <w:tc>
          <w:tcPr>
            <w:tcW w:w="221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项目负责人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178" w:type="dxa"/>
            <w:gridSpan w:val="3"/>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注册建造师执业资格等级</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 xml:space="preserve">      级</w:t>
            </w: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建造师专业</w:t>
            </w:r>
          </w:p>
        </w:tc>
        <w:tc>
          <w:tcPr>
            <w:tcW w:w="221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178" w:type="dxa"/>
            <w:gridSpan w:val="3"/>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安全生产考核合格证书证号</w:t>
            </w:r>
          </w:p>
        </w:tc>
        <w:tc>
          <w:tcPr>
            <w:tcW w:w="6243" w:type="dxa"/>
            <w:gridSpan w:val="3"/>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421" w:type="dxa"/>
            <w:gridSpan w:val="6"/>
            <w:tcBorders>
              <w:top w:val="single" w:color="auto" w:sz="4" w:space="0"/>
              <w:left w:val="single" w:color="auto" w:sz="12" w:space="0"/>
              <w:bottom w:val="single" w:color="auto" w:sz="4" w:space="0"/>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主要工作经历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时  间</w:t>
            </w:r>
          </w:p>
        </w:tc>
        <w:tc>
          <w:tcPr>
            <w:tcW w:w="4312"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参加过的类似项目名称</w:t>
            </w: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工程概况说明</w:t>
            </w:r>
          </w:p>
        </w:tc>
        <w:tc>
          <w:tcPr>
            <w:tcW w:w="221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发包人及联系电话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21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21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21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21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21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21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21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2"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4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2211"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2" w:type="dxa"/>
            <w:tcBorders>
              <w:top w:val="single" w:color="auto" w:sz="4" w:space="0"/>
              <w:left w:val="single" w:color="auto" w:sz="12"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297"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419"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596"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2436"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2211" w:type="dxa"/>
            <w:tcBorders>
              <w:top w:val="single" w:color="auto" w:sz="4" w:space="0"/>
              <w:left w:val="single" w:color="auto" w:sz="4" w:space="0"/>
              <w:bottom w:val="single" w:color="auto" w:sz="12" w:space="0"/>
              <w:right w:val="single" w:color="auto" w:sz="12" w:space="0"/>
            </w:tcBorders>
            <w:vAlign w:val="center"/>
          </w:tcPr>
          <w:p>
            <w:pPr>
              <w:jc w:val="center"/>
              <w:rPr>
                <w:rFonts w:hint="eastAsia" w:ascii="楷体" w:hAnsi="楷体" w:eastAsia="楷体" w:cs="楷体"/>
                <w:color w:val="auto"/>
                <w:sz w:val="24"/>
              </w:rPr>
            </w:pPr>
          </w:p>
        </w:tc>
      </w:tr>
    </w:tbl>
    <w:p>
      <w:pPr>
        <w:ind w:firstLine="480" w:firstLineChars="200"/>
        <w:rPr>
          <w:rFonts w:hint="eastAsia" w:ascii="楷体" w:hAnsi="楷体" w:eastAsia="楷体" w:cs="楷体"/>
          <w:color w:val="auto"/>
          <w:sz w:val="24"/>
        </w:rPr>
      </w:pPr>
      <w:r>
        <w:rPr>
          <w:rFonts w:hint="eastAsia" w:ascii="楷体" w:hAnsi="楷体" w:eastAsia="楷体" w:cs="楷体"/>
          <w:color w:val="auto"/>
          <w:kern w:val="0"/>
          <w:sz w:val="24"/>
        </w:rPr>
        <w:t>注：</w:t>
      </w:r>
      <w:r>
        <w:rPr>
          <w:rFonts w:hint="eastAsia" w:ascii="楷体" w:hAnsi="楷体" w:eastAsia="楷体" w:cs="楷体"/>
          <w:color w:val="auto"/>
          <w:sz w:val="24"/>
        </w:rPr>
        <w:t>项目负责人在建项目情况：省内企业项目负责人在建工程情况和省外企业项目负责人在湖南省内在建工程情况以湖南省建筑工程监管信息平台查询为准；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省外企业应提供由企业所在地地（市）级及以上建设行政主管部门出具的项目负责人无在建工程证明复印件（如不能提供无在建证明的，则提供其官方查询网址及结果），附于本表后。</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rPr>
      </w:pPr>
      <w:r>
        <w:rPr>
          <w:rFonts w:hint="eastAsia" w:ascii="楷体" w:hAnsi="楷体" w:eastAsia="楷体" w:cs="楷体"/>
          <w:bCs/>
          <w:color w:val="auto"/>
          <w:sz w:val="24"/>
        </w:rPr>
        <w:t>附2：主要项目管理人员简历表</w:t>
      </w:r>
    </w:p>
    <w:p>
      <w:pPr>
        <w:rPr>
          <w:rFonts w:hint="eastAsia" w:ascii="楷体" w:hAnsi="楷体" w:eastAsia="楷体" w:cs="楷体"/>
          <w:color w:val="auto"/>
          <w:sz w:val="24"/>
        </w:rPr>
      </w:pPr>
      <w:r>
        <w:rPr>
          <w:rFonts w:hint="eastAsia" w:ascii="楷体" w:hAnsi="楷体" w:eastAsia="楷体" w:cs="楷体"/>
          <w:color w:val="auto"/>
          <w:sz w:val="24"/>
        </w:rPr>
        <w:t>主要项目管理人员指项目技术负责人、施工员、安全员、质量员岗位人员。应附技术负责人、施工员、安全员、质量员身份证、养老保险证明复印件；项目技术负责人须附职称证，主要业绩须附招标工程应同时提供中标通知书、合同协议书和竣工验收备案登记表【或竣工验收资料(适用专业工程招标)】复印件；非招标工程应同时提供合同协议书和竣工验收备案登记表【或竣工验收资料(适用专业工程招标)】复印件；安全员还须附安全生产考核合格证书C证复印件，施工员、质量员还须附岗位资格证书。</w:t>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70"/>
        <w:gridCol w:w="2616"/>
        <w:gridCol w:w="2601"/>
        <w:gridCol w:w="27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2470" w:type="dxa"/>
            <w:tcBorders>
              <w:top w:val="single" w:color="auto" w:sz="12" w:space="0"/>
              <w:left w:val="single" w:color="auto" w:sz="12" w:space="0"/>
              <w:bottom w:val="single" w:color="auto" w:sz="6" w:space="0"/>
              <w:right w:val="single" w:color="auto" w:sz="6" w:space="0"/>
            </w:tcBorders>
            <w:vAlign w:val="center"/>
          </w:tcPr>
          <w:p>
            <w:pPr>
              <w:snapToGrid w:val="0"/>
              <w:ind w:firstLine="12" w:firstLineChars="5"/>
              <w:jc w:val="center"/>
              <w:rPr>
                <w:rFonts w:hint="eastAsia" w:ascii="楷体" w:hAnsi="楷体" w:eastAsia="楷体" w:cs="楷体"/>
                <w:color w:val="auto"/>
                <w:sz w:val="24"/>
              </w:rPr>
            </w:pPr>
            <w:r>
              <w:rPr>
                <w:rFonts w:hint="eastAsia" w:ascii="楷体" w:hAnsi="楷体" w:eastAsia="楷体" w:cs="楷体"/>
                <w:color w:val="auto"/>
                <w:sz w:val="24"/>
              </w:rPr>
              <w:t>岗位名称</w:t>
            </w:r>
          </w:p>
        </w:tc>
        <w:tc>
          <w:tcPr>
            <w:tcW w:w="7951" w:type="dxa"/>
            <w:gridSpan w:val="3"/>
            <w:tcBorders>
              <w:top w:val="single" w:color="auto" w:sz="12" w:space="0"/>
              <w:left w:val="single" w:color="auto" w:sz="6" w:space="0"/>
              <w:bottom w:val="single" w:color="auto" w:sz="6" w:space="0"/>
              <w:right w:val="single" w:color="auto" w:sz="12" w:space="0"/>
            </w:tcBorders>
            <w:vAlign w:val="center"/>
          </w:tcPr>
          <w:p>
            <w:pPr>
              <w:snapToGrid w:val="0"/>
              <w:ind w:firstLine="480" w:firstLineChars="20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2470" w:type="dxa"/>
            <w:tcBorders>
              <w:top w:val="single" w:color="auto" w:sz="6" w:space="0"/>
              <w:left w:val="single" w:color="auto" w:sz="12" w:space="0"/>
              <w:bottom w:val="single" w:color="auto" w:sz="6" w:space="0"/>
              <w:right w:val="single" w:color="auto" w:sz="6" w:space="0"/>
            </w:tcBorders>
            <w:vAlign w:val="center"/>
          </w:tcPr>
          <w:p>
            <w:pPr>
              <w:snapToGrid w:val="0"/>
              <w:ind w:firstLine="12" w:firstLineChars="5"/>
              <w:jc w:val="center"/>
              <w:rPr>
                <w:rFonts w:hint="eastAsia" w:ascii="楷体" w:hAnsi="楷体" w:eastAsia="楷体" w:cs="楷体"/>
                <w:color w:val="auto"/>
                <w:sz w:val="24"/>
              </w:rPr>
            </w:pPr>
            <w:r>
              <w:rPr>
                <w:rFonts w:hint="eastAsia" w:ascii="楷体" w:hAnsi="楷体" w:eastAsia="楷体" w:cs="楷体"/>
                <w:color w:val="auto"/>
                <w:sz w:val="24"/>
              </w:rPr>
              <w:t>姓    名</w:t>
            </w:r>
          </w:p>
        </w:tc>
        <w:tc>
          <w:tcPr>
            <w:tcW w:w="2616" w:type="dxa"/>
            <w:tcBorders>
              <w:top w:val="single" w:color="auto" w:sz="6" w:space="0"/>
              <w:left w:val="single" w:color="auto" w:sz="6" w:space="0"/>
              <w:bottom w:val="single" w:color="auto" w:sz="6" w:space="0"/>
              <w:right w:val="single" w:color="auto" w:sz="6" w:space="0"/>
            </w:tcBorders>
            <w:vAlign w:val="center"/>
          </w:tcPr>
          <w:p>
            <w:pPr>
              <w:snapToGrid w:val="0"/>
              <w:ind w:firstLine="480" w:firstLineChars="200"/>
              <w:jc w:val="center"/>
              <w:rPr>
                <w:rFonts w:hint="eastAsia" w:ascii="楷体" w:hAnsi="楷体" w:eastAsia="楷体" w:cs="楷体"/>
                <w:color w:val="auto"/>
                <w:sz w:val="24"/>
              </w:rPr>
            </w:pPr>
          </w:p>
        </w:tc>
        <w:tc>
          <w:tcPr>
            <w:tcW w:w="2601" w:type="dxa"/>
            <w:tcBorders>
              <w:top w:val="single" w:color="auto" w:sz="6" w:space="0"/>
              <w:left w:val="single" w:color="auto" w:sz="6" w:space="0"/>
              <w:bottom w:val="single" w:color="auto" w:sz="6" w:space="0"/>
              <w:right w:val="single" w:color="auto" w:sz="6" w:space="0"/>
            </w:tcBorders>
            <w:vAlign w:val="center"/>
          </w:tcPr>
          <w:p>
            <w:pPr>
              <w:snapToGrid w:val="0"/>
              <w:ind w:firstLine="12" w:firstLineChars="5"/>
              <w:jc w:val="center"/>
              <w:rPr>
                <w:rFonts w:hint="eastAsia" w:ascii="楷体" w:hAnsi="楷体" w:eastAsia="楷体" w:cs="楷体"/>
                <w:color w:val="auto"/>
                <w:sz w:val="24"/>
              </w:rPr>
            </w:pPr>
            <w:r>
              <w:rPr>
                <w:rFonts w:hint="eastAsia" w:ascii="楷体" w:hAnsi="楷体" w:eastAsia="楷体" w:cs="楷体"/>
                <w:color w:val="auto"/>
                <w:sz w:val="24"/>
              </w:rPr>
              <w:t>年    龄</w:t>
            </w:r>
          </w:p>
        </w:tc>
        <w:tc>
          <w:tcPr>
            <w:tcW w:w="2734" w:type="dxa"/>
            <w:tcBorders>
              <w:top w:val="single" w:color="auto" w:sz="6" w:space="0"/>
              <w:left w:val="single" w:color="auto" w:sz="6" w:space="0"/>
              <w:bottom w:val="single" w:color="auto" w:sz="6" w:space="0"/>
              <w:right w:val="single" w:color="auto" w:sz="12" w:space="0"/>
            </w:tcBorders>
            <w:vAlign w:val="center"/>
          </w:tcPr>
          <w:p>
            <w:pPr>
              <w:snapToGrid w:val="0"/>
              <w:ind w:firstLine="480" w:firstLineChars="20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2470" w:type="dxa"/>
            <w:tcBorders>
              <w:top w:val="single" w:color="auto" w:sz="6" w:space="0"/>
              <w:left w:val="single" w:color="auto" w:sz="12" w:space="0"/>
              <w:bottom w:val="single" w:color="auto" w:sz="6" w:space="0"/>
              <w:right w:val="single" w:color="auto" w:sz="6" w:space="0"/>
            </w:tcBorders>
            <w:vAlign w:val="center"/>
          </w:tcPr>
          <w:p>
            <w:pPr>
              <w:snapToGrid w:val="0"/>
              <w:ind w:firstLine="12" w:firstLineChars="5"/>
              <w:jc w:val="center"/>
              <w:rPr>
                <w:rFonts w:hint="eastAsia" w:ascii="楷体" w:hAnsi="楷体" w:eastAsia="楷体" w:cs="楷体"/>
                <w:color w:val="auto"/>
                <w:sz w:val="24"/>
              </w:rPr>
            </w:pPr>
            <w:r>
              <w:rPr>
                <w:rFonts w:hint="eastAsia" w:ascii="楷体" w:hAnsi="楷体" w:eastAsia="楷体" w:cs="楷体"/>
                <w:color w:val="auto"/>
                <w:sz w:val="24"/>
              </w:rPr>
              <w:t>性    别</w:t>
            </w:r>
          </w:p>
        </w:tc>
        <w:tc>
          <w:tcPr>
            <w:tcW w:w="2616" w:type="dxa"/>
            <w:tcBorders>
              <w:top w:val="single" w:color="auto" w:sz="6" w:space="0"/>
              <w:left w:val="single" w:color="auto" w:sz="6" w:space="0"/>
              <w:bottom w:val="single" w:color="auto" w:sz="6" w:space="0"/>
              <w:right w:val="single" w:color="auto" w:sz="6" w:space="0"/>
            </w:tcBorders>
            <w:vAlign w:val="center"/>
          </w:tcPr>
          <w:p>
            <w:pPr>
              <w:snapToGrid w:val="0"/>
              <w:ind w:firstLine="480" w:firstLineChars="200"/>
              <w:jc w:val="center"/>
              <w:rPr>
                <w:rFonts w:hint="eastAsia" w:ascii="楷体" w:hAnsi="楷体" w:eastAsia="楷体" w:cs="楷体"/>
                <w:color w:val="auto"/>
                <w:sz w:val="24"/>
              </w:rPr>
            </w:pPr>
          </w:p>
        </w:tc>
        <w:tc>
          <w:tcPr>
            <w:tcW w:w="2601" w:type="dxa"/>
            <w:tcBorders>
              <w:top w:val="single" w:color="auto" w:sz="6" w:space="0"/>
              <w:left w:val="single" w:color="auto" w:sz="6" w:space="0"/>
              <w:bottom w:val="single" w:color="auto" w:sz="6" w:space="0"/>
              <w:right w:val="single" w:color="auto" w:sz="6" w:space="0"/>
            </w:tcBorders>
            <w:vAlign w:val="center"/>
          </w:tcPr>
          <w:p>
            <w:pPr>
              <w:snapToGrid w:val="0"/>
              <w:ind w:firstLine="12" w:firstLineChars="5"/>
              <w:jc w:val="center"/>
              <w:rPr>
                <w:rFonts w:hint="eastAsia" w:ascii="楷体" w:hAnsi="楷体" w:eastAsia="楷体" w:cs="楷体"/>
                <w:color w:val="auto"/>
                <w:sz w:val="24"/>
              </w:rPr>
            </w:pPr>
            <w:r>
              <w:rPr>
                <w:rFonts w:hint="eastAsia" w:ascii="楷体" w:hAnsi="楷体" w:eastAsia="楷体" w:cs="楷体"/>
                <w:color w:val="auto"/>
                <w:sz w:val="24"/>
              </w:rPr>
              <w:t>毕业学校</w:t>
            </w:r>
          </w:p>
        </w:tc>
        <w:tc>
          <w:tcPr>
            <w:tcW w:w="2734" w:type="dxa"/>
            <w:tcBorders>
              <w:top w:val="single" w:color="auto" w:sz="6" w:space="0"/>
              <w:left w:val="single" w:color="auto" w:sz="6" w:space="0"/>
              <w:bottom w:val="single" w:color="auto" w:sz="6" w:space="0"/>
              <w:right w:val="single" w:color="auto" w:sz="12" w:space="0"/>
            </w:tcBorders>
            <w:vAlign w:val="center"/>
          </w:tcPr>
          <w:p>
            <w:pPr>
              <w:snapToGrid w:val="0"/>
              <w:ind w:firstLine="480" w:firstLineChars="20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2470" w:type="dxa"/>
            <w:tcBorders>
              <w:top w:val="single" w:color="auto" w:sz="6" w:space="0"/>
              <w:left w:val="single" w:color="auto" w:sz="12" w:space="0"/>
              <w:bottom w:val="single" w:color="auto" w:sz="6" w:space="0"/>
              <w:right w:val="single" w:color="auto" w:sz="6" w:space="0"/>
            </w:tcBorders>
            <w:vAlign w:val="center"/>
          </w:tcPr>
          <w:p>
            <w:pPr>
              <w:snapToGrid w:val="0"/>
              <w:ind w:firstLine="12" w:firstLineChars="5"/>
              <w:jc w:val="center"/>
              <w:rPr>
                <w:rFonts w:hint="eastAsia" w:ascii="楷体" w:hAnsi="楷体" w:eastAsia="楷体" w:cs="楷体"/>
                <w:color w:val="auto"/>
                <w:sz w:val="24"/>
              </w:rPr>
            </w:pPr>
            <w:r>
              <w:rPr>
                <w:rFonts w:hint="eastAsia" w:ascii="楷体" w:hAnsi="楷体" w:eastAsia="楷体" w:cs="楷体"/>
                <w:color w:val="auto"/>
                <w:sz w:val="24"/>
              </w:rPr>
              <w:t>拥有的岗位资格</w:t>
            </w:r>
          </w:p>
        </w:tc>
        <w:tc>
          <w:tcPr>
            <w:tcW w:w="2616" w:type="dxa"/>
            <w:tcBorders>
              <w:top w:val="single" w:color="auto" w:sz="6" w:space="0"/>
              <w:left w:val="single" w:color="auto" w:sz="6" w:space="0"/>
              <w:bottom w:val="single" w:color="auto" w:sz="6" w:space="0"/>
              <w:right w:val="single" w:color="auto" w:sz="6" w:space="0"/>
            </w:tcBorders>
            <w:vAlign w:val="center"/>
          </w:tcPr>
          <w:p>
            <w:pPr>
              <w:snapToGrid w:val="0"/>
              <w:ind w:firstLine="480" w:firstLineChars="200"/>
              <w:jc w:val="center"/>
              <w:rPr>
                <w:rFonts w:hint="eastAsia" w:ascii="楷体" w:hAnsi="楷体" w:eastAsia="楷体" w:cs="楷体"/>
                <w:color w:val="auto"/>
                <w:sz w:val="24"/>
              </w:rPr>
            </w:pPr>
          </w:p>
        </w:tc>
        <w:tc>
          <w:tcPr>
            <w:tcW w:w="2601" w:type="dxa"/>
            <w:tcBorders>
              <w:top w:val="single" w:color="auto" w:sz="6" w:space="0"/>
              <w:left w:val="single" w:color="auto" w:sz="6" w:space="0"/>
              <w:bottom w:val="single" w:color="auto" w:sz="6" w:space="0"/>
              <w:right w:val="single" w:color="auto" w:sz="6" w:space="0"/>
            </w:tcBorders>
            <w:vAlign w:val="center"/>
          </w:tcPr>
          <w:p>
            <w:pPr>
              <w:snapToGrid w:val="0"/>
              <w:ind w:firstLine="12" w:firstLineChars="5"/>
              <w:jc w:val="center"/>
              <w:rPr>
                <w:rFonts w:hint="eastAsia" w:ascii="楷体" w:hAnsi="楷体" w:eastAsia="楷体" w:cs="楷体"/>
                <w:color w:val="auto"/>
                <w:sz w:val="24"/>
              </w:rPr>
            </w:pPr>
            <w:r>
              <w:rPr>
                <w:rFonts w:hint="eastAsia" w:ascii="楷体" w:hAnsi="楷体" w:eastAsia="楷体" w:cs="楷体"/>
                <w:color w:val="auto"/>
                <w:sz w:val="24"/>
              </w:rPr>
              <w:t>专业职称</w:t>
            </w:r>
          </w:p>
        </w:tc>
        <w:tc>
          <w:tcPr>
            <w:tcW w:w="2734" w:type="dxa"/>
            <w:tcBorders>
              <w:top w:val="single" w:color="auto" w:sz="6" w:space="0"/>
              <w:left w:val="single" w:color="auto" w:sz="6" w:space="0"/>
              <w:bottom w:val="single" w:color="auto" w:sz="6" w:space="0"/>
              <w:right w:val="single" w:color="auto" w:sz="12" w:space="0"/>
            </w:tcBorders>
            <w:vAlign w:val="center"/>
          </w:tcPr>
          <w:p>
            <w:pPr>
              <w:snapToGrid w:val="0"/>
              <w:ind w:firstLine="480" w:firstLineChars="20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2470" w:type="dxa"/>
            <w:tcBorders>
              <w:top w:val="single" w:color="auto" w:sz="6" w:space="0"/>
              <w:left w:val="single" w:color="auto" w:sz="12" w:space="0"/>
              <w:bottom w:val="single" w:color="auto" w:sz="6" w:space="0"/>
              <w:right w:val="single" w:color="auto" w:sz="6" w:space="0"/>
            </w:tcBorders>
            <w:vAlign w:val="center"/>
          </w:tcPr>
          <w:p>
            <w:pPr>
              <w:snapToGrid w:val="0"/>
              <w:ind w:firstLine="12" w:firstLineChars="5"/>
              <w:jc w:val="center"/>
              <w:rPr>
                <w:rFonts w:hint="eastAsia" w:ascii="楷体" w:hAnsi="楷体" w:eastAsia="楷体" w:cs="楷体"/>
                <w:color w:val="auto"/>
                <w:sz w:val="24"/>
              </w:rPr>
            </w:pPr>
            <w:r>
              <w:rPr>
                <w:rFonts w:hint="eastAsia" w:ascii="楷体" w:hAnsi="楷体" w:eastAsia="楷体" w:cs="楷体"/>
                <w:color w:val="auto"/>
                <w:sz w:val="24"/>
              </w:rPr>
              <w:t>岗位资格证书编号</w:t>
            </w:r>
          </w:p>
        </w:tc>
        <w:tc>
          <w:tcPr>
            <w:tcW w:w="2616" w:type="dxa"/>
            <w:tcBorders>
              <w:top w:val="single" w:color="auto" w:sz="6" w:space="0"/>
              <w:left w:val="single" w:color="auto" w:sz="6" w:space="0"/>
              <w:bottom w:val="single" w:color="auto" w:sz="6" w:space="0"/>
              <w:right w:val="single" w:color="auto" w:sz="6" w:space="0"/>
            </w:tcBorders>
            <w:vAlign w:val="center"/>
          </w:tcPr>
          <w:p>
            <w:pPr>
              <w:snapToGrid w:val="0"/>
              <w:ind w:firstLine="480" w:firstLineChars="200"/>
              <w:jc w:val="center"/>
              <w:rPr>
                <w:rFonts w:hint="eastAsia" w:ascii="楷体" w:hAnsi="楷体" w:eastAsia="楷体" w:cs="楷体"/>
                <w:color w:val="auto"/>
                <w:sz w:val="24"/>
              </w:rPr>
            </w:pPr>
          </w:p>
        </w:tc>
        <w:tc>
          <w:tcPr>
            <w:tcW w:w="2601" w:type="dxa"/>
            <w:tcBorders>
              <w:top w:val="single" w:color="auto" w:sz="6" w:space="0"/>
              <w:left w:val="single" w:color="auto" w:sz="6" w:space="0"/>
              <w:bottom w:val="single" w:color="auto" w:sz="6" w:space="0"/>
              <w:right w:val="single" w:color="auto" w:sz="6" w:space="0"/>
            </w:tcBorders>
            <w:vAlign w:val="center"/>
          </w:tcPr>
          <w:p>
            <w:pPr>
              <w:snapToGrid w:val="0"/>
              <w:ind w:firstLine="12" w:firstLineChars="5"/>
              <w:jc w:val="center"/>
              <w:rPr>
                <w:rFonts w:hint="eastAsia" w:ascii="楷体" w:hAnsi="楷体" w:eastAsia="楷体" w:cs="楷体"/>
                <w:color w:val="auto"/>
                <w:sz w:val="24"/>
              </w:rPr>
            </w:pPr>
            <w:r>
              <w:rPr>
                <w:rFonts w:hint="eastAsia" w:ascii="楷体" w:hAnsi="楷体" w:eastAsia="楷体" w:cs="楷体"/>
                <w:color w:val="auto"/>
                <w:sz w:val="24"/>
              </w:rPr>
              <w:t>工作年限</w:t>
            </w:r>
          </w:p>
        </w:tc>
        <w:tc>
          <w:tcPr>
            <w:tcW w:w="2734" w:type="dxa"/>
            <w:tcBorders>
              <w:top w:val="single" w:color="auto" w:sz="6" w:space="0"/>
              <w:left w:val="single" w:color="auto" w:sz="6" w:space="0"/>
              <w:bottom w:val="single" w:color="auto" w:sz="6" w:space="0"/>
              <w:right w:val="single" w:color="auto" w:sz="12" w:space="0"/>
            </w:tcBorders>
            <w:vAlign w:val="center"/>
          </w:tcPr>
          <w:p>
            <w:pPr>
              <w:snapToGrid w:val="0"/>
              <w:ind w:firstLine="480" w:firstLineChars="200"/>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2470" w:type="dxa"/>
            <w:tcBorders>
              <w:top w:val="single" w:color="auto" w:sz="6" w:space="0"/>
              <w:left w:val="single" w:color="auto" w:sz="12" w:space="0"/>
              <w:bottom w:val="single" w:color="auto" w:sz="12" w:space="0"/>
              <w:right w:val="single" w:color="auto" w:sz="6" w:space="0"/>
            </w:tcBorders>
            <w:vAlign w:val="center"/>
          </w:tcPr>
          <w:p>
            <w:pPr>
              <w:snapToGrid w:val="0"/>
              <w:jc w:val="center"/>
              <w:rPr>
                <w:rFonts w:hint="eastAsia" w:ascii="楷体" w:hAnsi="楷体" w:eastAsia="楷体" w:cs="楷体"/>
                <w:color w:val="auto"/>
                <w:sz w:val="24"/>
              </w:rPr>
            </w:pPr>
            <w:r>
              <w:rPr>
                <w:rFonts w:hint="eastAsia" w:ascii="楷体" w:hAnsi="楷体" w:eastAsia="楷体" w:cs="楷体"/>
                <w:color w:val="auto"/>
                <w:sz w:val="24"/>
              </w:rPr>
              <w:t>主要工作业绩及担任的主要工作</w:t>
            </w:r>
          </w:p>
        </w:tc>
        <w:tc>
          <w:tcPr>
            <w:tcW w:w="7951" w:type="dxa"/>
            <w:gridSpan w:val="3"/>
            <w:tcBorders>
              <w:top w:val="single" w:color="auto" w:sz="6" w:space="0"/>
              <w:left w:val="single" w:color="auto" w:sz="6" w:space="0"/>
              <w:bottom w:val="single" w:color="auto" w:sz="12" w:space="0"/>
              <w:right w:val="single" w:color="auto" w:sz="12" w:space="0"/>
            </w:tcBorders>
            <w:vAlign w:val="center"/>
          </w:tcPr>
          <w:p>
            <w:pPr>
              <w:snapToGrid w:val="0"/>
              <w:jc w:val="center"/>
              <w:rPr>
                <w:rFonts w:hint="eastAsia" w:ascii="楷体" w:hAnsi="楷体" w:eastAsia="楷体" w:cs="楷体"/>
                <w:color w:val="auto"/>
                <w:sz w:val="24"/>
              </w:rPr>
            </w:pPr>
          </w:p>
        </w:tc>
      </w:tr>
    </w:tbl>
    <w:p>
      <w:pPr>
        <w:ind w:firstLine="480" w:firstLineChars="200"/>
        <w:jc w:val="left"/>
        <w:rPr>
          <w:rFonts w:hint="eastAsia" w:ascii="楷体" w:hAnsi="楷体" w:eastAsia="楷体" w:cs="楷体"/>
          <w:color w:val="auto"/>
          <w:sz w:val="24"/>
        </w:rPr>
      </w:pPr>
      <w:r>
        <w:rPr>
          <w:rFonts w:hint="eastAsia" w:ascii="楷体" w:hAnsi="楷体" w:eastAsia="楷体" w:cs="楷体"/>
          <w:color w:val="auto"/>
          <w:sz w:val="24"/>
        </w:rPr>
        <w:t>注：</w:t>
      </w:r>
    </w:p>
    <w:p>
      <w:pPr>
        <w:rPr>
          <w:rFonts w:hint="eastAsia" w:ascii="楷体" w:hAnsi="楷体" w:eastAsia="楷体" w:cs="楷体"/>
          <w:color w:val="auto"/>
          <w:sz w:val="24"/>
        </w:rPr>
      </w:pPr>
      <w:r>
        <w:rPr>
          <w:rFonts w:hint="eastAsia" w:ascii="楷体" w:hAnsi="楷体" w:eastAsia="楷体" w:cs="楷体"/>
          <w:color w:val="auto"/>
          <w:sz w:val="24"/>
        </w:rPr>
        <w:t xml:space="preserve">    1.施工项目部关键岗位人员（除项目负责人）在建项目情况：省内企业关键岗位人员在建工程情况和省外企业关键岗位人员在湖南省内在建工程情况以湖南建设工程监管信息平台查询为准；</w:t>
      </w:r>
    </w:p>
    <w:p>
      <w:pPr>
        <w:rPr>
          <w:rFonts w:hint="eastAsia" w:ascii="楷体" w:hAnsi="楷体" w:eastAsia="楷体" w:cs="楷体"/>
          <w:color w:val="auto"/>
          <w:sz w:val="24"/>
        </w:rPr>
      </w:pPr>
      <w:r>
        <w:rPr>
          <w:rFonts w:hint="eastAsia" w:ascii="楷体" w:hAnsi="楷体" w:eastAsia="楷体" w:cs="楷体"/>
          <w:color w:val="auto"/>
          <w:sz w:val="24"/>
        </w:rPr>
        <w:t>省外企业应提供由企业所在地地（市）级及以上建设行政主管部门出具的施工项目部关键岗位人员无在建工程证明复印件（如不能提供无在建证明的，则提供其官方查询网址及结果），附于本表后。</w:t>
      </w:r>
    </w:p>
    <w:p>
      <w:pPr>
        <w:rPr>
          <w:rFonts w:hint="eastAsia" w:ascii="楷体" w:hAnsi="楷体" w:eastAsia="楷体" w:cs="楷体"/>
          <w:color w:val="auto"/>
          <w:sz w:val="24"/>
        </w:rPr>
      </w:pPr>
      <w:r>
        <w:rPr>
          <w:rFonts w:hint="eastAsia" w:ascii="楷体" w:hAnsi="楷体" w:eastAsia="楷体" w:cs="楷体"/>
          <w:color w:val="auto"/>
          <w:sz w:val="24"/>
        </w:rPr>
        <w:t xml:space="preserve">    2.省外企业关键岗位人员如持有外省住房和城乡建设主管部门颁发的岗位资格证书，应提供由省级住房和城乡建设主管部门出具的证书真实性证明复印件（如不能提供真实性证明的，则提供证书真伪查询官方查询网址及结果），附于本表后。</w:t>
      </w:r>
    </w:p>
    <w:p>
      <w:pPr>
        <w:rPr>
          <w:rFonts w:hint="eastAsia" w:ascii="楷体" w:hAnsi="楷体" w:eastAsia="楷体" w:cs="楷体"/>
          <w:color w:val="auto"/>
          <w:sz w:val="24"/>
        </w:rPr>
      </w:pPr>
    </w:p>
    <w:p>
      <w:pPr>
        <w:jc w:val="center"/>
        <w:rPr>
          <w:rFonts w:hint="eastAsia" w:ascii="楷体" w:hAnsi="楷体" w:eastAsia="楷体" w:cs="楷体"/>
          <w:color w:val="auto"/>
          <w:sz w:val="30"/>
          <w:szCs w:val="30"/>
        </w:rPr>
      </w:pPr>
      <w:r>
        <w:rPr>
          <w:rFonts w:hint="eastAsia" w:ascii="楷体" w:hAnsi="楷体" w:eastAsia="楷体" w:cs="楷体"/>
          <w:bCs/>
          <w:color w:val="auto"/>
          <w:sz w:val="30"/>
          <w:szCs w:val="30"/>
        </w:rPr>
        <w:t>六、拟分包计划表</w:t>
      </w:r>
      <w:r>
        <w:rPr>
          <w:rFonts w:hint="eastAsia" w:ascii="楷体" w:hAnsi="楷体" w:eastAsia="楷体" w:cs="楷体"/>
          <w:color w:val="auto"/>
          <w:sz w:val="30"/>
          <w:szCs w:val="30"/>
        </w:rPr>
        <w:t>（不适用）</w:t>
      </w:r>
    </w:p>
    <w:p>
      <w:pPr>
        <w:rPr>
          <w:rFonts w:hint="eastAsia" w:ascii="楷体" w:hAnsi="楷体" w:eastAsia="楷体" w:cs="楷体"/>
          <w:color w:val="auto"/>
          <w:sz w:val="24"/>
        </w:rPr>
      </w:pPr>
    </w:p>
    <w:tbl>
      <w:tblPr>
        <w:tblStyle w:val="13"/>
        <w:tblW w:w="1052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2426"/>
        <w:gridCol w:w="951"/>
        <w:gridCol w:w="1203"/>
        <w:gridCol w:w="1355"/>
        <w:gridCol w:w="1349"/>
        <w:gridCol w:w="1347"/>
        <w:gridCol w:w="8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079" w:type="dxa"/>
            <w:vMerge w:val="restart"/>
            <w:tcMar>
              <w:left w:w="108" w:type="dxa"/>
              <w:right w:w="108" w:type="dxa"/>
            </w:tcMar>
            <w:vAlign w:val="center"/>
          </w:tcPr>
          <w:p>
            <w:pPr>
              <w:rPr>
                <w:rFonts w:hint="eastAsia" w:ascii="楷体" w:hAnsi="楷体" w:eastAsia="楷体" w:cs="楷体"/>
                <w:color w:val="auto"/>
                <w:sz w:val="24"/>
              </w:rPr>
            </w:pPr>
            <w:r>
              <w:rPr>
                <w:rFonts w:hint="eastAsia" w:ascii="楷体" w:hAnsi="楷体" w:eastAsia="楷体" w:cs="楷体"/>
                <w:color w:val="auto"/>
                <w:sz w:val="24"/>
              </w:rPr>
              <w:t>序号</w:t>
            </w:r>
          </w:p>
        </w:tc>
        <w:tc>
          <w:tcPr>
            <w:tcW w:w="2426" w:type="dxa"/>
            <w:vMerge w:val="restart"/>
            <w:vAlign w:val="center"/>
          </w:tcPr>
          <w:p>
            <w:pPr>
              <w:rPr>
                <w:rFonts w:hint="eastAsia" w:ascii="楷体" w:hAnsi="楷体" w:eastAsia="楷体" w:cs="楷体"/>
                <w:color w:val="auto"/>
                <w:sz w:val="24"/>
              </w:rPr>
            </w:pPr>
            <w:r>
              <w:rPr>
                <w:rFonts w:hint="eastAsia" w:ascii="楷体" w:hAnsi="楷体" w:eastAsia="楷体" w:cs="楷体"/>
                <w:color w:val="auto"/>
                <w:sz w:val="24"/>
              </w:rPr>
              <w:t>拟分包项目名称、范围及理由</w:t>
            </w:r>
          </w:p>
        </w:tc>
        <w:tc>
          <w:tcPr>
            <w:tcW w:w="6205" w:type="dxa"/>
            <w:gridSpan w:val="5"/>
            <w:vAlign w:val="center"/>
          </w:tcPr>
          <w:p>
            <w:pPr>
              <w:rPr>
                <w:rFonts w:hint="eastAsia" w:ascii="楷体" w:hAnsi="楷体" w:eastAsia="楷体" w:cs="楷体"/>
                <w:color w:val="auto"/>
                <w:sz w:val="24"/>
              </w:rPr>
            </w:pPr>
            <w:r>
              <w:rPr>
                <w:rFonts w:hint="eastAsia" w:ascii="楷体" w:hAnsi="楷体" w:eastAsia="楷体" w:cs="楷体"/>
                <w:color w:val="auto"/>
                <w:sz w:val="24"/>
              </w:rPr>
              <w:t>拟选分包人</w:t>
            </w:r>
          </w:p>
        </w:tc>
        <w:tc>
          <w:tcPr>
            <w:tcW w:w="810" w:type="dxa"/>
            <w:vMerge w:val="restart"/>
            <w:vAlign w:val="center"/>
          </w:tcPr>
          <w:p>
            <w:pPr>
              <w:rPr>
                <w:rFonts w:hint="eastAsia" w:ascii="楷体" w:hAnsi="楷体" w:eastAsia="楷体" w:cs="楷体"/>
                <w:color w:val="auto"/>
                <w:sz w:val="24"/>
              </w:rPr>
            </w:pPr>
            <w:r>
              <w:rPr>
                <w:rFonts w:hint="eastAsia" w:ascii="楷体" w:hAnsi="楷体" w:eastAsia="楷体" w:cs="楷体"/>
                <w:color w:val="auto"/>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079" w:type="dxa"/>
            <w:vMerge w:val="continue"/>
            <w:tcMar>
              <w:left w:w="108" w:type="dxa"/>
              <w:right w:w="108" w:type="dxa"/>
            </w:tcMar>
            <w:vAlign w:val="center"/>
          </w:tcPr>
          <w:p>
            <w:pPr>
              <w:rPr>
                <w:rFonts w:hint="eastAsia" w:ascii="楷体" w:hAnsi="楷体" w:eastAsia="楷体" w:cs="楷体"/>
                <w:color w:val="auto"/>
                <w:sz w:val="24"/>
              </w:rPr>
            </w:pPr>
          </w:p>
        </w:tc>
        <w:tc>
          <w:tcPr>
            <w:tcW w:w="2426" w:type="dxa"/>
            <w:vMerge w:val="continue"/>
            <w:vAlign w:val="center"/>
          </w:tcPr>
          <w:p>
            <w:pPr>
              <w:rPr>
                <w:rFonts w:hint="eastAsia" w:ascii="楷体" w:hAnsi="楷体" w:eastAsia="楷体" w:cs="楷体"/>
                <w:color w:val="auto"/>
                <w:sz w:val="24"/>
              </w:rPr>
            </w:pPr>
          </w:p>
        </w:tc>
        <w:tc>
          <w:tcPr>
            <w:tcW w:w="2154" w:type="dxa"/>
            <w:gridSpan w:val="2"/>
            <w:vAlign w:val="center"/>
          </w:tcPr>
          <w:p>
            <w:pPr>
              <w:rPr>
                <w:rFonts w:hint="eastAsia" w:ascii="楷体" w:hAnsi="楷体" w:eastAsia="楷体" w:cs="楷体"/>
                <w:color w:val="auto"/>
                <w:sz w:val="24"/>
              </w:rPr>
            </w:pPr>
            <w:r>
              <w:rPr>
                <w:rFonts w:hint="eastAsia" w:ascii="楷体" w:hAnsi="楷体" w:eastAsia="楷体" w:cs="楷体"/>
                <w:color w:val="auto"/>
                <w:sz w:val="24"/>
              </w:rPr>
              <w:t>拟选分包人名称</w:t>
            </w:r>
          </w:p>
        </w:tc>
        <w:tc>
          <w:tcPr>
            <w:tcW w:w="1355" w:type="dxa"/>
            <w:vAlign w:val="center"/>
          </w:tcPr>
          <w:p>
            <w:pPr>
              <w:rPr>
                <w:rFonts w:hint="eastAsia" w:ascii="楷体" w:hAnsi="楷体" w:eastAsia="楷体" w:cs="楷体"/>
                <w:color w:val="auto"/>
                <w:sz w:val="24"/>
              </w:rPr>
            </w:pPr>
            <w:r>
              <w:rPr>
                <w:rFonts w:hint="eastAsia" w:ascii="楷体" w:hAnsi="楷体" w:eastAsia="楷体" w:cs="楷体"/>
                <w:color w:val="auto"/>
                <w:sz w:val="24"/>
              </w:rPr>
              <w:t>注册地点</w:t>
            </w:r>
          </w:p>
        </w:tc>
        <w:tc>
          <w:tcPr>
            <w:tcW w:w="1349" w:type="dxa"/>
            <w:vAlign w:val="center"/>
          </w:tcPr>
          <w:p>
            <w:pPr>
              <w:rPr>
                <w:rFonts w:hint="eastAsia" w:ascii="楷体" w:hAnsi="楷体" w:eastAsia="楷体" w:cs="楷体"/>
                <w:color w:val="auto"/>
                <w:sz w:val="24"/>
              </w:rPr>
            </w:pPr>
            <w:r>
              <w:rPr>
                <w:rFonts w:hint="eastAsia" w:ascii="楷体" w:hAnsi="楷体" w:eastAsia="楷体" w:cs="楷体"/>
                <w:color w:val="auto"/>
                <w:sz w:val="24"/>
              </w:rPr>
              <w:t>企业资质</w:t>
            </w:r>
          </w:p>
        </w:tc>
        <w:tc>
          <w:tcPr>
            <w:tcW w:w="1347" w:type="dxa"/>
            <w:vAlign w:val="center"/>
          </w:tcPr>
          <w:p>
            <w:pPr>
              <w:rPr>
                <w:rFonts w:hint="eastAsia" w:ascii="楷体" w:hAnsi="楷体" w:eastAsia="楷体" w:cs="楷体"/>
                <w:color w:val="auto"/>
                <w:sz w:val="24"/>
              </w:rPr>
            </w:pPr>
            <w:r>
              <w:rPr>
                <w:rFonts w:hint="eastAsia" w:ascii="楷体" w:hAnsi="楷体" w:eastAsia="楷体" w:cs="楷体"/>
                <w:color w:val="auto"/>
                <w:sz w:val="24"/>
              </w:rPr>
              <w:t>有关业绩</w:t>
            </w:r>
          </w:p>
        </w:tc>
        <w:tc>
          <w:tcPr>
            <w:tcW w:w="810" w:type="dxa"/>
            <w:vMerge w:val="continue"/>
            <w:vAlign w:val="center"/>
          </w:tcPr>
          <w:p>
            <w:pP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079" w:type="dxa"/>
            <w:vMerge w:val="restart"/>
            <w:tcMar>
              <w:left w:w="108" w:type="dxa"/>
              <w:right w:w="108" w:type="dxa"/>
            </w:tcMar>
            <w:vAlign w:val="center"/>
          </w:tcPr>
          <w:p>
            <w:pPr>
              <w:rPr>
                <w:rFonts w:hint="eastAsia" w:ascii="楷体" w:hAnsi="楷体" w:eastAsia="楷体" w:cs="楷体"/>
                <w:color w:val="auto"/>
                <w:sz w:val="24"/>
              </w:rPr>
            </w:pPr>
          </w:p>
        </w:tc>
        <w:tc>
          <w:tcPr>
            <w:tcW w:w="2426" w:type="dxa"/>
            <w:vMerge w:val="restart"/>
            <w:vAlign w:val="center"/>
          </w:tcPr>
          <w:p>
            <w:pPr>
              <w:rPr>
                <w:rFonts w:hint="eastAsia" w:ascii="楷体" w:hAnsi="楷体" w:eastAsia="楷体" w:cs="楷体"/>
                <w:color w:val="auto"/>
                <w:sz w:val="24"/>
              </w:rPr>
            </w:pPr>
          </w:p>
        </w:tc>
        <w:tc>
          <w:tcPr>
            <w:tcW w:w="951" w:type="dxa"/>
            <w:vAlign w:val="center"/>
          </w:tcPr>
          <w:p>
            <w:pPr>
              <w:rPr>
                <w:rFonts w:hint="eastAsia" w:ascii="楷体" w:hAnsi="楷体" w:eastAsia="楷体" w:cs="楷体"/>
                <w:color w:val="auto"/>
                <w:sz w:val="24"/>
              </w:rPr>
            </w:pPr>
            <w:r>
              <w:rPr>
                <w:rFonts w:hint="eastAsia" w:ascii="楷体" w:hAnsi="楷体" w:eastAsia="楷体" w:cs="楷体"/>
                <w:color w:val="auto"/>
                <w:sz w:val="24"/>
              </w:rPr>
              <w:t>1</w:t>
            </w:r>
          </w:p>
        </w:tc>
        <w:tc>
          <w:tcPr>
            <w:tcW w:w="1203" w:type="dxa"/>
            <w:vAlign w:val="center"/>
          </w:tcPr>
          <w:p>
            <w:pPr>
              <w:rPr>
                <w:rFonts w:hint="eastAsia" w:ascii="楷体" w:hAnsi="楷体" w:eastAsia="楷体" w:cs="楷体"/>
                <w:color w:val="auto"/>
                <w:sz w:val="24"/>
              </w:rPr>
            </w:pPr>
          </w:p>
        </w:tc>
        <w:tc>
          <w:tcPr>
            <w:tcW w:w="1355" w:type="dxa"/>
            <w:vAlign w:val="center"/>
          </w:tcPr>
          <w:p>
            <w:pPr>
              <w:rPr>
                <w:rFonts w:hint="eastAsia" w:ascii="楷体" w:hAnsi="楷体" w:eastAsia="楷体" w:cs="楷体"/>
                <w:color w:val="auto"/>
                <w:sz w:val="24"/>
              </w:rPr>
            </w:pPr>
          </w:p>
        </w:tc>
        <w:tc>
          <w:tcPr>
            <w:tcW w:w="1349" w:type="dxa"/>
            <w:vAlign w:val="center"/>
          </w:tcPr>
          <w:p>
            <w:pPr>
              <w:rPr>
                <w:rFonts w:hint="eastAsia" w:ascii="楷体" w:hAnsi="楷体" w:eastAsia="楷体" w:cs="楷体"/>
                <w:color w:val="auto"/>
                <w:sz w:val="24"/>
              </w:rPr>
            </w:pPr>
          </w:p>
        </w:tc>
        <w:tc>
          <w:tcPr>
            <w:tcW w:w="1347" w:type="dxa"/>
            <w:vAlign w:val="center"/>
          </w:tcPr>
          <w:p>
            <w:pPr>
              <w:rPr>
                <w:rFonts w:hint="eastAsia" w:ascii="楷体" w:hAnsi="楷体" w:eastAsia="楷体" w:cs="楷体"/>
                <w:color w:val="auto"/>
                <w:sz w:val="24"/>
              </w:rPr>
            </w:pPr>
          </w:p>
        </w:tc>
        <w:tc>
          <w:tcPr>
            <w:tcW w:w="810" w:type="dxa"/>
            <w:vAlign w:val="center"/>
          </w:tcPr>
          <w:p>
            <w:pP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079" w:type="dxa"/>
            <w:vMerge w:val="continue"/>
            <w:tcMar>
              <w:left w:w="108" w:type="dxa"/>
              <w:right w:w="108" w:type="dxa"/>
            </w:tcMar>
            <w:vAlign w:val="center"/>
          </w:tcPr>
          <w:p>
            <w:pPr>
              <w:rPr>
                <w:rFonts w:hint="eastAsia" w:ascii="楷体" w:hAnsi="楷体" w:eastAsia="楷体" w:cs="楷体"/>
                <w:color w:val="auto"/>
                <w:sz w:val="24"/>
              </w:rPr>
            </w:pPr>
          </w:p>
        </w:tc>
        <w:tc>
          <w:tcPr>
            <w:tcW w:w="2426" w:type="dxa"/>
            <w:vMerge w:val="continue"/>
            <w:vAlign w:val="center"/>
          </w:tcPr>
          <w:p>
            <w:pPr>
              <w:rPr>
                <w:rFonts w:hint="eastAsia" w:ascii="楷体" w:hAnsi="楷体" w:eastAsia="楷体" w:cs="楷体"/>
                <w:color w:val="auto"/>
                <w:sz w:val="24"/>
              </w:rPr>
            </w:pPr>
          </w:p>
        </w:tc>
        <w:tc>
          <w:tcPr>
            <w:tcW w:w="951" w:type="dxa"/>
            <w:vAlign w:val="center"/>
          </w:tcPr>
          <w:p>
            <w:pPr>
              <w:rPr>
                <w:rFonts w:hint="eastAsia" w:ascii="楷体" w:hAnsi="楷体" w:eastAsia="楷体" w:cs="楷体"/>
                <w:color w:val="auto"/>
                <w:sz w:val="24"/>
              </w:rPr>
            </w:pPr>
            <w:r>
              <w:rPr>
                <w:rFonts w:hint="eastAsia" w:ascii="楷体" w:hAnsi="楷体" w:eastAsia="楷体" w:cs="楷体"/>
                <w:color w:val="auto"/>
                <w:sz w:val="24"/>
              </w:rPr>
              <w:t>2</w:t>
            </w:r>
          </w:p>
        </w:tc>
        <w:tc>
          <w:tcPr>
            <w:tcW w:w="1203" w:type="dxa"/>
            <w:vAlign w:val="center"/>
          </w:tcPr>
          <w:p>
            <w:pPr>
              <w:rPr>
                <w:rFonts w:hint="eastAsia" w:ascii="楷体" w:hAnsi="楷体" w:eastAsia="楷体" w:cs="楷体"/>
                <w:color w:val="auto"/>
                <w:sz w:val="24"/>
              </w:rPr>
            </w:pPr>
          </w:p>
        </w:tc>
        <w:tc>
          <w:tcPr>
            <w:tcW w:w="1355" w:type="dxa"/>
            <w:vAlign w:val="center"/>
          </w:tcPr>
          <w:p>
            <w:pPr>
              <w:rPr>
                <w:rFonts w:hint="eastAsia" w:ascii="楷体" w:hAnsi="楷体" w:eastAsia="楷体" w:cs="楷体"/>
                <w:color w:val="auto"/>
                <w:sz w:val="24"/>
              </w:rPr>
            </w:pPr>
          </w:p>
        </w:tc>
        <w:tc>
          <w:tcPr>
            <w:tcW w:w="1349" w:type="dxa"/>
            <w:vAlign w:val="center"/>
          </w:tcPr>
          <w:p>
            <w:pPr>
              <w:rPr>
                <w:rFonts w:hint="eastAsia" w:ascii="楷体" w:hAnsi="楷体" w:eastAsia="楷体" w:cs="楷体"/>
                <w:color w:val="auto"/>
                <w:sz w:val="24"/>
              </w:rPr>
            </w:pPr>
          </w:p>
        </w:tc>
        <w:tc>
          <w:tcPr>
            <w:tcW w:w="1347" w:type="dxa"/>
            <w:vAlign w:val="center"/>
          </w:tcPr>
          <w:p>
            <w:pPr>
              <w:rPr>
                <w:rFonts w:hint="eastAsia" w:ascii="楷体" w:hAnsi="楷体" w:eastAsia="楷体" w:cs="楷体"/>
                <w:color w:val="auto"/>
                <w:sz w:val="24"/>
              </w:rPr>
            </w:pPr>
          </w:p>
        </w:tc>
        <w:tc>
          <w:tcPr>
            <w:tcW w:w="810" w:type="dxa"/>
            <w:vAlign w:val="center"/>
          </w:tcPr>
          <w:p>
            <w:pP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079" w:type="dxa"/>
            <w:vMerge w:val="continue"/>
            <w:tcMar>
              <w:left w:w="108" w:type="dxa"/>
              <w:right w:w="108" w:type="dxa"/>
            </w:tcMar>
            <w:vAlign w:val="center"/>
          </w:tcPr>
          <w:p>
            <w:pPr>
              <w:rPr>
                <w:rFonts w:hint="eastAsia" w:ascii="楷体" w:hAnsi="楷体" w:eastAsia="楷体" w:cs="楷体"/>
                <w:color w:val="auto"/>
                <w:sz w:val="24"/>
              </w:rPr>
            </w:pPr>
          </w:p>
        </w:tc>
        <w:tc>
          <w:tcPr>
            <w:tcW w:w="2426" w:type="dxa"/>
            <w:vMerge w:val="continue"/>
            <w:vAlign w:val="center"/>
          </w:tcPr>
          <w:p>
            <w:pPr>
              <w:rPr>
                <w:rFonts w:hint="eastAsia" w:ascii="楷体" w:hAnsi="楷体" w:eastAsia="楷体" w:cs="楷体"/>
                <w:color w:val="auto"/>
                <w:sz w:val="24"/>
              </w:rPr>
            </w:pPr>
          </w:p>
        </w:tc>
        <w:tc>
          <w:tcPr>
            <w:tcW w:w="951" w:type="dxa"/>
            <w:vAlign w:val="center"/>
          </w:tcPr>
          <w:p>
            <w:pPr>
              <w:rPr>
                <w:rFonts w:hint="eastAsia" w:ascii="楷体" w:hAnsi="楷体" w:eastAsia="楷体" w:cs="楷体"/>
                <w:color w:val="auto"/>
                <w:sz w:val="24"/>
              </w:rPr>
            </w:pPr>
            <w:r>
              <w:rPr>
                <w:rFonts w:hint="eastAsia" w:ascii="楷体" w:hAnsi="楷体" w:eastAsia="楷体" w:cs="楷体"/>
                <w:color w:val="auto"/>
                <w:sz w:val="24"/>
              </w:rPr>
              <w:t>3</w:t>
            </w:r>
          </w:p>
        </w:tc>
        <w:tc>
          <w:tcPr>
            <w:tcW w:w="1203" w:type="dxa"/>
            <w:vAlign w:val="center"/>
          </w:tcPr>
          <w:p>
            <w:pPr>
              <w:rPr>
                <w:rFonts w:hint="eastAsia" w:ascii="楷体" w:hAnsi="楷体" w:eastAsia="楷体" w:cs="楷体"/>
                <w:color w:val="auto"/>
                <w:sz w:val="24"/>
              </w:rPr>
            </w:pPr>
          </w:p>
        </w:tc>
        <w:tc>
          <w:tcPr>
            <w:tcW w:w="1355" w:type="dxa"/>
            <w:vAlign w:val="center"/>
          </w:tcPr>
          <w:p>
            <w:pPr>
              <w:rPr>
                <w:rFonts w:hint="eastAsia" w:ascii="楷体" w:hAnsi="楷体" w:eastAsia="楷体" w:cs="楷体"/>
                <w:color w:val="auto"/>
                <w:sz w:val="24"/>
              </w:rPr>
            </w:pPr>
          </w:p>
        </w:tc>
        <w:tc>
          <w:tcPr>
            <w:tcW w:w="1349" w:type="dxa"/>
            <w:vAlign w:val="center"/>
          </w:tcPr>
          <w:p>
            <w:pPr>
              <w:rPr>
                <w:rFonts w:hint="eastAsia" w:ascii="楷体" w:hAnsi="楷体" w:eastAsia="楷体" w:cs="楷体"/>
                <w:color w:val="auto"/>
                <w:sz w:val="24"/>
              </w:rPr>
            </w:pPr>
          </w:p>
        </w:tc>
        <w:tc>
          <w:tcPr>
            <w:tcW w:w="1347" w:type="dxa"/>
            <w:vAlign w:val="center"/>
          </w:tcPr>
          <w:p>
            <w:pPr>
              <w:rPr>
                <w:rFonts w:hint="eastAsia" w:ascii="楷体" w:hAnsi="楷体" w:eastAsia="楷体" w:cs="楷体"/>
                <w:color w:val="auto"/>
                <w:sz w:val="24"/>
              </w:rPr>
            </w:pPr>
          </w:p>
        </w:tc>
        <w:tc>
          <w:tcPr>
            <w:tcW w:w="810" w:type="dxa"/>
            <w:vAlign w:val="center"/>
          </w:tcPr>
          <w:p>
            <w:pP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079" w:type="dxa"/>
            <w:vMerge w:val="restart"/>
            <w:tcMar>
              <w:left w:w="108" w:type="dxa"/>
              <w:right w:w="108" w:type="dxa"/>
            </w:tcMar>
            <w:vAlign w:val="center"/>
          </w:tcPr>
          <w:p>
            <w:pPr>
              <w:rPr>
                <w:rFonts w:hint="eastAsia" w:ascii="楷体" w:hAnsi="楷体" w:eastAsia="楷体" w:cs="楷体"/>
                <w:color w:val="auto"/>
                <w:sz w:val="24"/>
              </w:rPr>
            </w:pPr>
          </w:p>
        </w:tc>
        <w:tc>
          <w:tcPr>
            <w:tcW w:w="2426" w:type="dxa"/>
            <w:vMerge w:val="restart"/>
            <w:vAlign w:val="center"/>
          </w:tcPr>
          <w:p>
            <w:pPr>
              <w:rPr>
                <w:rFonts w:hint="eastAsia" w:ascii="楷体" w:hAnsi="楷体" w:eastAsia="楷体" w:cs="楷体"/>
                <w:color w:val="auto"/>
                <w:sz w:val="24"/>
              </w:rPr>
            </w:pPr>
          </w:p>
        </w:tc>
        <w:tc>
          <w:tcPr>
            <w:tcW w:w="951" w:type="dxa"/>
            <w:vAlign w:val="center"/>
          </w:tcPr>
          <w:p>
            <w:pPr>
              <w:rPr>
                <w:rFonts w:hint="eastAsia" w:ascii="楷体" w:hAnsi="楷体" w:eastAsia="楷体" w:cs="楷体"/>
                <w:color w:val="auto"/>
                <w:sz w:val="24"/>
              </w:rPr>
            </w:pPr>
            <w:r>
              <w:rPr>
                <w:rFonts w:hint="eastAsia" w:ascii="楷体" w:hAnsi="楷体" w:eastAsia="楷体" w:cs="楷体"/>
                <w:color w:val="auto"/>
                <w:sz w:val="24"/>
              </w:rPr>
              <w:t>1</w:t>
            </w:r>
          </w:p>
        </w:tc>
        <w:tc>
          <w:tcPr>
            <w:tcW w:w="1203" w:type="dxa"/>
            <w:vAlign w:val="center"/>
          </w:tcPr>
          <w:p>
            <w:pPr>
              <w:rPr>
                <w:rFonts w:hint="eastAsia" w:ascii="楷体" w:hAnsi="楷体" w:eastAsia="楷体" w:cs="楷体"/>
                <w:color w:val="auto"/>
                <w:sz w:val="24"/>
              </w:rPr>
            </w:pPr>
          </w:p>
        </w:tc>
        <w:tc>
          <w:tcPr>
            <w:tcW w:w="1355" w:type="dxa"/>
            <w:vAlign w:val="center"/>
          </w:tcPr>
          <w:p>
            <w:pPr>
              <w:rPr>
                <w:rFonts w:hint="eastAsia" w:ascii="楷体" w:hAnsi="楷体" w:eastAsia="楷体" w:cs="楷体"/>
                <w:color w:val="auto"/>
                <w:sz w:val="24"/>
              </w:rPr>
            </w:pPr>
          </w:p>
        </w:tc>
        <w:tc>
          <w:tcPr>
            <w:tcW w:w="1349" w:type="dxa"/>
            <w:vAlign w:val="center"/>
          </w:tcPr>
          <w:p>
            <w:pPr>
              <w:rPr>
                <w:rFonts w:hint="eastAsia" w:ascii="楷体" w:hAnsi="楷体" w:eastAsia="楷体" w:cs="楷体"/>
                <w:color w:val="auto"/>
                <w:sz w:val="24"/>
              </w:rPr>
            </w:pPr>
          </w:p>
        </w:tc>
        <w:tc>
          <w:tcPr>
            <w:tcW w:w="1347" w:type="dxa"/>
            <w:vAlign w:val="center"/>
          </w:tcPr>
          <w:p>
            <w:pPr>
              <w:rPr>
                <w:rFonts w:hint="eastAsia" w:ascii="楷体" w:hAnsi="楷体" w:eastAsia="楷体" w:cs="楷体"/>
                <w:color w:val="auto"/>
                <w:sz w:val="24"/>
              </w:rPr>
            </w:pPr>
          </w:p>
        </w:tc>
        <w:tc>
          <w:tcPr>
            <w:tcW w:w="810" w:type="dxa"/>
            <w:vAlign w:val="center"/>
          </w:tcPr>
          <w:p>
            <w:pP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079" w:type="dxa"/>
            <w:vMerge w:val="continue"/>
            <w:tcMar>
              <w:left w:w="108" w:type="dxa"/>
              <w:right w:w="108" w:type="dxa"/>
            </w:tcMar>
            <w:vAlign w:val="center"/>
          </w:tcPr>
          <w:p>
            <w:pPr>
              <w:rPr>
                <w:rFonts w:hint="eastAsia" w:ascii="楷体" w:hAnsi="楷体" w:eastAsia="楷体" w:cs="楷体"/>
                <w:color w:val="auto"/>
                <w:sz w:val="24"/>
              </w:rPr>
            </w:pPr>
          </w:p>
        </w:tc>
        <w:tc>
          <w:tcPr>
            <w:tcW w:w="2426" w:type="dxa"/>
            <w:vMerge w:val="continue"/>
            <w:vAlign w:val="center"/>
          </w:tcPr>
          <w:p>
            <w:pPr>
              <w:rPr>
                <w:rFonts w:hint="eastAsia" w:ascii="楷体" w:hAnsi="楷体" w:eastAsia="楷体" w:cs="楷体"/>
                <w:color w:val="auto"/>
                <w:sz w:val="24"/>
              </w:rPr>
            </w:pPr>
          </w:p>
        </w:tc>
        <w:tc>
          <w:tcPr>
            <w:tcW w:w="951" w:type="dxa"/>
            <w:vAlign w:val="center"/>
          </w:tcPr>
          <w:p>
            <w:pPr>
              <w:rPr>
                <w:rFonts w:hint="eastAsia" w:ascii="楷体" w:hAnsi="楷体" w:eastAsia="楷体" w:cs="楷体"/>
                <w:color w:val="auto"/>
                <w:sz w:val="24"/>
              </w:rPr>
            </w:pPr>
            <w:r>
              <w:rPr>
                <w:rFonts w:hint="eastAsia" w:ascii="楷体" w:hAnsi="楷体" w:eastAsia="楷体" w:cs="楷体"/>
                <w:color w:val="auto"/>
                <w:sz w:val="24"/>
              </w:rPr>
              <w:t>2</w:t>
            </w:r>
          </w:p>
        </w:tc>
        <w:tc>
          <w:tcPr>
            <w:tcW w:w="1203" w:type="dxa"/>
            <w:vAlign w:val="center"/>
          </w:tcPr>
          <w:p>
            <w:pPr>
              <w:rPr>
                <w:rFonts w:hint="eastAsia" w:ascii="楷体" w:hAnsi="楷体" w:eastAsia="楷体" w:cs="楷体"/>
                <w:color w:val="auto"/>
                <w:sz w:val="24"/>
              </w:rPr>
            </w:pPr>
          </w:p>
        </w:tc>
        <w:tc>
          <w:tcPr>
            <w:tcW w:w="1355" w:type="dxa"/>
            <w:vAlign w:val="center"/>
          </w:tcPr>
          <w:p>
            <w:pPr>
              <w:rPr>
                <w:rFonts w:hint="eastAsia" w:ascii="楷体" w:hAnsi="楷体" w:eastAsia="楷体" w:cs="楷体"/>
                <w:color w:val="auto"/>
                <w:sz w:val="24"/>
              </w:rPr>
            </w:pPr>
          </w:p>
        </w:tc>
        <w:tc>
          <w:tcPr>
            <w:tcW w:w="1349" w:type="dxa"/>
            <w:vAlign w:val="center"/>
          </w:tcPr>
          <w:p>
            <w:pPr>
              <w:rPr>
                <w:rFonts w:hint="eastAsia" w:ascii="楷体" w:hAnsi="楷体" w:eastAsia="楷体" w:cs="楷体"/>
                <w:color w:val="auto"/>
                <w:sz w:val="24"/>
              </w:rPr>
            </w:pPr>
          </w:p>
        </w:tc>
        <w:tc>
          <w:tcPr>
            <w:tcW w:w="1347" w:type="dxa"/>
            <w:vAlign w:val="center"/>
          </w:tcPr>
          <w:p>
            <w:pPr>
              <w:rPr>
                <w:rFonts w:hint="eastAsia" w:ascii="楷体" w:hAnsi="楷体" w:eastAsia="楷体" w:cs="楷体"/>
                <w:color w:val="auto"/>
                <w:sz w:val="24"/>
              </w:rPr>
            </w:pPr>
          </w:p>
        </w:tc>
        <w:tc>
          <w:tcPr>
            <w:tcW w:w="810" w:type="dxa"/>
            <w:vAlign w:val="center"/>
          </w:tcPr>
          <w:p>
            <w:pP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079" w:type="dxa"/>
            <w:vMerge w:val="continue"/>
            <w:tcMar>
              <w:left w:w="108" w:type="dxa"/>
              <w:right w:w="108" w:type="dxa"/>
            </w:tcMar>
            <w:vAlign w:val="center"/>
          </w:tcPr>
          <w:p>
            <w:pPr>
              <w:rPr>
                <w:rFonts w:hint="eastAsia" w:ascii="楷体" w:hAnsi="楷体" w:eastAsia="楷体" w:cs="楷体"/>
                <w:color w:val="auto"/>
                <w:sz w:val="24"/>
              </w:rPr>
            </w:pPr>
          </w:p>
        </w:tc>
        <w:tc>
          <w:tcPr>
            <w:tcW w:w="2426" w:type="dxa"/>
            <w:vMerge w:val="continue"/>
            <w:vAlign w:val="center"/>
          </w:tcPr>
          <w:p>
            <w:pPr>
              <w:rPr>
                <w:rFonts w:hint="eastAsia" w:ascii="楷体" w:hAnsi="楷体" w:eastAsia="楷体" w:cs="楷体"/>
                <w:color w:val="auto"/>
                <w:sz w:val="24"/>
              </w:rPr>
            </w:pPr>
          </w:p>
        </w:tc>
        <w:tc>
          <w:tcPr>
            <w:tcW w:w="951" w:type="dxa"/>
            <w:vAlign w:val="center"/>
          </w:tcPr>
          <w:p>
            <w:pPr>
              <w:rPr>
                <w:rFonts w:hint="eastAsia" w:ascii="楷体" w:hAnsi="楷体" w:eastAsia="楷体" w:cs="楷体"/>
                <w:color w:val="auto"/>
                <w:sz w:val="24"/>
              </w:rPr>
            </w:pPr>
            <w:r>
              <w:rPr>
                <w:rFonts w:hint="eastAsia" w:ascii="楷体" w:hAnsi="楷体" w:eastAsia="楷体" w:cs="楷体"/>
                <w:color w:val="auto"/>
                <w:sz w:val="24"/>
              </w:rPr>
              <w:t>3</w:t>
            </w:r>
          </w:p>
        </w:tc>
        <w:tc>
          <w:tcPr>
            <w:tcW w:w="1203" w:type="dxa"/>
            <w:vAlign w:val="center"/>
          </w:tcPr>
          <w:p>
            <w:pPr>
              <w:rPr>
                <w:rFonts w:hint="eastAsia" w:ascii="楷体" w:hAnsi="楷体" w:eastAsia="楷体" w:cs="楷体"/>
                <w:color w:val="auto"/>
                <w:sz w:val="24"/>
              </w:rPr>
            </w:pPr>
          </w:p>
        </w:tc>
        <w:tc>
          <w:tcPr>
            <w:tcW w:w="1355" w:type="dxa"/>
            <w:vAlign w:val="center"/>
          </w:tcPr>
          <w:p>
            <w:pPr>
              <w:rPr>
                <w:rFonts w:hint="eastAsia" w:ascii="楷体" w:hAnsi="楷体" w:eastAsia="楷体" w:cs="楷体"/>
                <w:color w:val="auto"/>
                <w:sz w:val="24"/>
              </w:rPr>
            </w:pPr>
          </w:p>
        </w:tc>
        <w:tc>
          <w:tcPr>
            <w:tcW w:w="1349" w:type="dxa"/>
            <w:vAlign w:val="center"/>
          </w:tcPr>
          <w:p>
            <w:pPr>
              <w:rPr>
                <w:rFonts w:hint="eastAsia" w:ascii="楷体" w:hAnsi="楷体" w:eastAsia="楷体" w:cs="楷体"/>
                <w:color w:val="auto"/>
                <w:sz w:val="24"/>
              </w:rPr>
            </w:pPr>
          </w:p>
        </w:tc>
        <w:tc>
          <w:tcPr>
            <w:tcW w:w="1347" w:type="dxa"/>
            <w:vAlign w:val="center"/>
          </w:tcPr>
          <w:p>
            <w:pPr>
              <w:rPr>
                <w:rFonts w:hint="eastAsia" w:ascii="楷体" w:hAnsi="楷体" w:eastAsia="楷体" w:cs="楷体"/>
                <w:color w:val="auto"/>
                <w:sz w:val="24"/>
              </w:rPr>
            </w:pPr>
          </w:p>
        </w:tc>
        <w:tc>
          <w:tcPr>
            <w:tcW w:w="810" w:type="dxa"/>
            <w:vAlign w:val="center"/>
          </w:tcPr>
          <w:p>
            <w:pP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079" w:type="dxa"/>
            <w:vMerge w:val="restart"/>
            <w:tcMar>
              <w:left w:w="108" w:type="dxa"/>
              <w:right w:w="108" w:type="dxa"/>
            </w:tcMar>
            <w:vAlign w:val="center"/>
          </w:tcPr>
          <w:p>
            <w:pPr>
              <w:rPr>
                <w:rFonts w:hint="eastAsia" w:ascii="楷体" w:hAnsi="楷体" w:eastAsia="楷体" w:cs="楷体"/>
                <w:color w:val="auto"/>
                <w:sz w:val="24"/>
              </w:rPr>
            </w:pPr>
          </w:p>
        </w:tc>
        <w:tc>
          <w:tcPr>
            <w:tcW w:w="2426" w:type="dxa"/>
            <w:vMerge w:val="restart"/>
            <w:vAlign w:val="center"/>
          </w:tcPr>
          <w:p>
            <w:pPr>
              <w:rPr>
                <w:rFonts w:hint="eastAsia" w:ascii="楷体" w:hAnsi="楷体" w:eastAsia="楷体" w:cs="楷体"/>
                <w:color w:val="auto"/>
                <w:sz w:val="24"/>
              </w:rPr>
            </w:pPr>
          </w:p>
        </w:tc>
        <w:tc>
          <w:tcPr>
            <w:tcW w:w="951" w:type="dxa"/>
            <w:vAlign w:val="center"/>
          </w:tcPr>
          <w:p>
            <w:pPr>
              <w:rPr>
                <w:rFonts w:hint="eastAsia" w:ascii="楷体" w:hAnsi="楷体" w:eastAsia="楷体" w:cs="楷体"/>
                <w:color w:val="auto"/>
                <w:sz w:val="24"/>
              </w:rPr>
            </w:pPr>
            <w:r>
              <w:rPr>
                <w:rFonts w:hint="eastAsia" w:ascii="楷体" w:hAnsi="楷体" w:eastAsia="楷体" w:cs="楷体"/>
                <w:color w:val="auto"/>
                <w:sz w:val="24"/>
              </w:rPr>
              <w:t>1</w:t>
            </w:r>
          </w:p>
        </w:tc>
        <w:tc>
          <w:tcPr>
            <w:tcW w:w="1203" w:type="dxa"/>
            <w:vAlign w:val="center"/>
          </w:tcPr>
          <w:p>
            <w:pPr>
              <w:rPr>
                <w:rFonts w:hint="eastAsia" w:ascii="楷体" w:hAnsi="楷体" w:eastAsia="楷体" w:cs="楷体"/>
                <w:color w:val="auto"/>
                <w:sz w:val="24"/>
              </w:rPr>
            </w:pPr>
          </w:p>
        </w:tc>
        <w:tc>
          <w:tcPr>
            <w:tcW w:w="1355" w:type="dxa"/>
            <w:vAlign w:val="center"/>
          </w:tcPr>
          <w:p>
            <w:pPr>
              <w:rPr>
                <w:rFonts w:hint="eastAsia" w:ascii="楷体" w:hAnsi="楷体" w:eastAsia="楷体" w:cs="楷体"/>
                <w:color w:val="auto"/>
                <w:sz w:val="24"/>
              </w:rPr>
            </w:pPr>
          </w:p>
        </w:tc>
        <w:tc>
          <w:tcPr>
            <w:tcW w:w="1349" w:type="dxa"/>
            <w:vAlign w:val="center"/>
          </w:tcPr>
          <w:p>
            <w:pPr>
              <w:rPr>
                <w:rFonts w:hint="eastAsia" w:ascii="楷体" w:hAnsi="楷体" w:eastAsia="楷体" w:cs="楷体"/>
                <w:color w:val="auto"/>
                <w:sz w:val="24"/>
              </w:rPr>
            </w:pPr>
          </w:p>
        </w:tc>
        <w:tc>
          <w:tcPr>
            <w:tcW w:w="1347" w:type="dxa"/>
            <w:vAlign w:val="center"/>
          </w:tcPr>
          <w:p>
            <w:pPr>
              <w:rPr>
                <w:rFonts w:hint="eastAsia" w:ascii="楷体" w:hAnsi="楷体" w:eastAsia="楷体" w:cs="楷体"/>
                <w:color w:val="auto"/>
                <w:sz w:val="24"/>
              </w:rPr>
            </w:pPr>
          </w:p>
        </w:tc>
        <w:tc>
          <w:tcPr>
            <w:tcW w:w="810" w:type="dxa"/>
            <w:vAlign w:val="center"/>
          </w:tcPr>
          <w:p>
            <w:pP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079" w:type="dxa"/>
            <w:vMerge w:val="continue"/>
            <w:tcMar>
              <w:left w:w="108" w:type="dxa"/>
              <w:right w:w="108" w:type="dxa"/>
            </w:tcMar>
            <w:vAlign w:val="center"/>
          </w:tcPr>
          <w:p>
            <w:pPr>
              <w:rPr>
                <w:rFonts w:hint="eastAsia" w:ascii="楷体" w:hAnsi="楷体" w:eastAsia="楷体" w:cs="楷体"/>
                <w:color w:val="auto"/>
                <w:sz w:val="24"/>
              </w:rPr>
            </w:pPr>
          </w:p>
        </w:tc>
        <w:tc>
          <w:tcPr>
            <w:tcW w:w="2426" w:type="dxa"/>
            <w:vMerge w:val="continue"/>
            <w:vAlign w:val="center"/>
          </w:tcPr>
          <w:p>
            <w:pPr>
              <w:rPr>
                <w:rFonts w:hint="eastAsia" w:ascii="楷体" w:hAnsi="楷体" w:eastAsia="楷体" w:cs="楷体"/>
                <w:color w:val="auto"/>
                <w:sz w:val="24"/>
              </w:rPr>
            </w:pPr>
          </w:p>
        </w:tc>
        <w:tc>
          <w:tcPr>
            <w:tcW w:w="951" w:type="dxa"/>
            <w:vAlign w:val="center"/>
          </w:tcPr>
          <w:p>
            <w:pPr>
              <w:rPr>
                <w:rFonts w:hint="eastAsia" w:ascii="楷体" w:hAnsi="楷体" w:eastAsia="楷体" w:cs="楷体"/>
                <w:color w:val="auto"/>
                <w:sz w:val="24"/>
              </w:rPr>
            </w:pPr>
            <w:r>
              <w:rPr>
                <w:rFonts w:hint="eastAsia" w:ascii="楷体" w:hAnsi="楷体" w:eastAsia="楷体" w:cs="楷体"/>
                <w:color w:val="auto"/>
                <w:sz w:val="24"/>
              </w:rPr>
              <w:t>2</w:t>
            </w:r>
          </w:p>
        </w:tc>
        <w:tc>
          <w:tcPr>
            <w:tcW w:w="1203" w:type="dxa"/>
            <w:vAlign w:val="center"/>
          </w:tcPr>
          <w:p>
            <w:pPr>
              <w:rPr>
                <w:rFonts w:hint="eastAsia" w:ascii="楷体" w:hAnsi="楷体" w:eastAsia="楷体" w:cs="楷体"/>
                <w:color w:val="auto"/>
                <w:sz w:val="24"/>
              </w:rPr>
            </w:pPr>
          </w:p>
        </w:tc>
        <w:tc>
          <w:tcPr>
            <w:tcW w:w="1355" w:type="dxa"/>
            <w:vAlign w:val="center"/>
          </w:tcPr>
          <w:p>
            <w:pPr>
              <w:rPr>
                <w:rFonts w:hint="eastAsia" w:ascii="楷体" w:hAnsi="楷体" w:eastAsia="楷体" w:cs="楷体"/>
                <w:color w:val="auto"/>
                <w:sz w:val="24"/>
              </w:rPr>
            </w:pPr>
          </w:p>
        </w:tc>
        <w:tc>
          <w:tcPr>
            <w:tcW w:w="1349" w:type="dxa"/>
            <w:vAlign w:val="center"/>
          </w:tcPr>
          <w:p>
            <w:pPr>
              <w:rPr>
                <w:rFonts w:hint="eastAsia" w:ascii="楷体" w:hAnsi="楷体" w:eastAsia="楷体" w:cs="楷体"/>
                <w:color w:val="auto"/>
                <w:sz w:val="24"/>
              </w:rPr>
            </w:pPr>
          </w:p>
        </w:tc>
        <w:tc>
          <w:tcPr>
            <w:tcW w:w="1347" w:type="dxa"/>
            <w:vAlign w:val="center"/>
          </w:tcPr>
          <w:p>
            <w:pPr>
              <w:rPr>
                <w:rFonts w:hint="eastAsia" w:ascii="楷体" w:hAnsi="楷体" w:eastAsia="楷体" w:cs="楷体"/>
                <w:color w:val="auto"/>
                <w:sz w:val="24"/>
              </w:rPr>
            </w:pPr>
          </w:p>
        </w:tc>
        <w:tc>
          <w:tcPr>
            <w:tcW w:w="810" w:type="dxa"/>
            <w:vAlign w:val="center"/>
          </w:tcPr>
          <w:p>
            <w:pP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079" w:type="dxa"/>
            <w:vMerge w:val="continue"/>
            <w:tcMar>
              <w:left w:w="108" w:type="dxa"/>
              <w:right w:w="108" w:type="dxa"/>
            </w:tcMar>
            <w:vAlign w:val="center"/>
          </w:tcPr>
          <w:p>
            <w:pPr>
              <w:rPr>
                <w:rFonts w:hint="eastAsia" w:ascii="楷体" w:hAnsi="楷体" w:eastAsia="楷体" w:cs="楷体"/>
                <w:color w:val="auto"/>
                <w:sz w:val="24"/>
              </w:rPr>
            </w:pPr>
          </w:p>
        </w:tc>
        <w:tc>
          <w:tcPr>
            <w:tcW w:w="2426" w:type="dxa"/>
            <w:vMerge w:val="continue"/>
            <w:vAlign w:val="center"/>
          </w:tcPr>
          <w:p>
            <w:pPr>
              <w:rPr>
                <w:rFonts w:hint="eastAsia" w:ascii="楷体" w:hAnsi="楷体" w:eastAsia="楷体" w:cs="楷体"/>
                <w:color w:val="auto"/>
                <w:sz w:val="24"/>
              </w:rPr>
            </w:pPr>
          </w:p>
        </w:tc>
        <w:tc>
          <w:tcPr>
            <w:tcW w:w="951" w:type="dxa"/>
            <w:vAlign w:val="center"/>
          </w:tcPr>
          <w:p>
            <w:pPr>
              <w:rPr>
                <w:rFonts w:hint="eastAsia" w:ascii="楷体" w:hAnsi="楷体" w:eastAsia="楷体" w:cs="楷体"/>
                <w:color w:val="auto"/>
                <w:sz w:val="24"/>
              </w:rPr>
            </w:pPr>
            <w:r>
              <w:rPr>
                <w:rFonts w:hint="eastAsia" w:ascii="楷体" w:hAnsi="楷体" w:eastAsia="楷体" w:cs="楷体"/>
                <w:color w:val="auto"/>
                <w:sz w:val="24"/>
              </w:rPr>
              <w:t>3</w:t>
            </w:r>
          </w:p>
        </w:tc>
        <w:tc>
          <w:tcPr>
            <w:tcW w:w="1203" w:type="dxa"/>
            <w:vAlign w:val="center"/>
          </w:tcPr>
          <w:p>
            <w:pPr>
              <w:rPr>
                <w:rFonts w:hint="eastAsia" w:ascii="楷体" w:hAnsi="楷体" w:eastAsia="楷体" w:cs="楷体"/>
                <w:color w:val="auto"/>
                <w:sz w:val="24"/>
              </w:rPr>
            </w:pPr>
          </w:p>
        </w:tc>
        <w:tc>
          <w:tcPr>
            <w:tcW w:w="1355" w:type="dxa"/>
            <w:vAlign w:val="center"/>
          </w:tcPr>
          <w:p>
            <w:pPr>
              <w:rPr>
                <w:rFonts w:hint="eastAsia" w:ascii="楷体" w:hAnsi="楷体" w:eastAsia="楷体" w:cs="楷体"/>
                <w:color w:val="auto"/>
                <w:sz w:val="24"/>
              </w:rPr>
            </w:pPr>
          </w:p>
        </w:tc>
        <w:tc>
          <w:tcPr>
            <w:tcW w:w="1349" w:type="dxa"/>
            <w:vAlign w:val="center"/>
          </w:tcPr>
          <w:p>
            <w:pPr>
              <w:rPr>
                <w:rFonts w:hint="eastAsia" w:ascii="楷体" w:hAnsi="楷体" w:eastAsia="楷体" w:cs="楷体"/>
                <w:color w:val="auto"/>
                <w:sz w:val="24"/>
              </w:rPr>
            </w:pPr>
          </w:p>
        </w:tc>
        <w:tc>
          <w:tcPr>
            <w:tcW w:w="1347" w:type="dxa"/>
            <w:vAlign w:val="center"/>
          </w:tcPr>
          <w:p>
            <w:pPr>
              <w:rPr>
                <w:rFonts w:hint="eastAsia" w:ascii="楷体" w:hAnsi="楷体" w:eastAsia="楷体" w:cs="楷体"/>
                <w:color w:val="auto"/>
                <w:sz w:val="24"/>
              </w:rPr>
            </w:pPr>
          </w:p>
        </w:tc>
        <w:tc>
          <w:tcPr>
            <w:tcW w:w="810" w:type="dxa"/>
            <w:vAlign w:val="center"/>
          </w:tcPr>
          <w:p>
            <w:pP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079" w:type="dxa"/>
            <w:vMerge w:val="continue"/>
            <w:tcMar>
              <w:left w:w="108" w:type="dxa"/>
              <w:right w:w="108" w:type="dxa"/>
            </w:tcMar>
            <w:vAlign w:val="center"/>
          </w:tcPr>
          <w:p>
            <w:pPr>
              <w:rPr>
                <w:rFonts w:hint="eastAsia" w:ascii="楷体" w:hAnsi="楷体" w:eastAsia="楷体" w:cs="楷体"/>
                <w:color w:val="auto"/>
                <w:sz w:val="24"/>
              </w:rPr>
            </w:pPr>
          </w:p>
        </w:tc>
        <w:tc>
          <w:tcPr>
            <w:tcW w:w="2426" w:type="dxa"/>
            <w:vMerge w:val="continue"/>
            <w:vAlign w:val="center"/>
          </w:tcPr>
          <w:p>
            <w:pPr>
              <w:rPr>
                <w:rFonts w:hint="eastAsia" w:ascii="楷体" w:hAnsi="楷体" w:eastAsia="楷体" w:cs="楷体"/>
                <w:color w:val="auto"/>
                <w:sz w:val="24"/>
              </w:rPr>
            </w:pPr>
          </w:p>
        </w:tc>
        <w:tc>
          <w:tcPr>
            <w:tcW w:w="951" w:type="dxa"/>
            <w:vAlign w:val="center"/>
          </w:tcPr>
          <w:p>
            <w:pPr>
              <w:rPr>
                <w:rFonts w:hint="eastAsia" w:ascii="楷体" w:hAnsi="楷体" w:eastAsia="楷体" w:cs="楷体"/>
                <w:color w:val="auto"/>
                <w:sz w:val="24"/>
              </w:rPr>
            </w:pPr>
            <w:r>
              <w:rPr>
                <w:rFonts w:hint="eastAsia" w:ascii="楷体" w:hAnsi="楷体" w:eastAsia="楷体" w:cs="楷体"/>
                <w:color w:val="auto"/>
                <w:sz w:val="24"/>
              </w:rPr>
              <w:t>3</w:t>
            </w:r>
          </w:p>
        </w:tc>
        <w:tc>
          <w:tcPr>
            <w:tcW w:w="1203" w:type="dxa"/>
            <w:vAlign w:val="center"/>
          </w:tcPr>
          <w:p>
            <w:pPr>
              <w:rPr>
                <w:rFonts w:hint="eastAsia" w:ascii="楷体" w:hAnsi="楷体" w:eastAsia="楷体" w:cs="楷体"/>
                <w:color w:val="auto"/>
                <w:sz w:val="24"/>
              </w:rPr>
            </w:pPr>
          </w:p>
        </w:tc>
        <w:tc>
          <w:tcPr>
            <w:tcW w:w="1355" w:type="dxa"/>
            <w:vAlign w:val="center"/>
          </w:tcPr>
          <w:p>
            <w:pPr>
              <w:rPr>
                <w:rFonts w:hint="eastAsia" w:ascii="楷体" w:hAnsi="楷体" w:eastAsia="楷体" w:cs="楷体"/>
                <w:color w:val="auto"/>
                <w:sz w:val="24"/>
              </w:rPr>
            </w:pPr>
          </w:p>
        </w:tc>
        <w:tc>
          <w:tcPr>
            <w:tcW w:w="1349" w:type="dxa"/>
            <w:vAlign w:val="center"/>
          </w:tcPr>
          <w:p>
            <w:pPr>
              <w:rPr>
                <w:rFonts w:hint="eastAsia" w:ascii="楷体" w:hAnsi="楷体" w:eastAsia="楷体" w:cs="楷体"/>
                <w:color w:val="auto"/>
                <w:sz w:val="24"/>
              </w:rPr>
            </w:pPr>
          </w:p>
        </w:tc>
        <w:tc>
          <w:tcPr>
            <w:tcW w:w="1347" w:type="dxa"/>
            <w:vAlign w:val="center"/>
          </w:tcPr>
          <w:p>
            <w:pPr>
              <w:rPr>
                <w:rFonts w:hint="eastAsia" w:ascii="楷体" w:hAnsi="楷体" w:eastAsia="楷体" w:cs="楷体"/>
                <w:color w:val="auto"/>
                <w:sz w:val="24"/>
              </w:rPr>
            </w:pPr>
          </w:p>
        </w:tc>
        <w:tc>
          <w:tcPr>
            <w:tcW w:w="810" w:type="dxa"/>
            <w:vAlign w:val="center"/>
          </w:tcPr>
          <w:p>
            <w:pPr>
              <w:rPr>
                <w:rFonts w:hint="eastAsia" w:ascii="楷体" w:hAnsi="楷体" w:eastAsia="楷体" w:cs="楷体"/>
                <w:color w:val="auto"/>
                <w:sz w:val="24"/>
              </w:rPr>
            </w:pPr>
          </w:p>
        </w:tc>
      </w:tr>
    </w:tbl>
    <w:p>
      <w:pPr>
        <w:rPr>
          <w:rFonts w:hint="eastAsia" w:ascii="楷体" w:hAnsi="楷体" w:eastAsia="楷体" w:cs="楷体"/>
          <w:color w:val="auto"/>
          <w:sz w:val="24"/>
        </w:rPr>
      </w:pPr>
      <w:r>
        <w:rPr>
          <w:rFonts w:hint="eastAsia" w:ascii="楷体" w:hAnsi="楷体" w:eastAsia="楷体" w:cs="楷体"/>
          <w:color w:val="auto"/>
          <w:sz w:val="24"/>
        </w:rPr>
        <w:t>备注：本表所列分包仅限于承包人自行施工范围内的非主体、非关键工程。</w:t>
      </w:r>
    </w:p>
    <w:p>
      <w:pPr>
        <w:jc w:val="center"/>
        <w:rPr>
          <w:rFonts w:hint="eastAsia" w:ascii="楷体" w:hAnsi="楷体" w:eastAsia="楷体" w:cs="楷体"/>
          <w:color w:val="auto"/>
          <w:sz w:val="30"/>
          <w:szCs w:val="30"/>
        </w:rPr>
      </w:pPr>
      <w:r>
        <w:rPr>
          <w:rFonts w:hint="eastAsia" w:ascii="楷体" w:hAnsi="楷体" w:eastAsia="楷体" w:cs="楷体"/>
          <w:bCs/>
          <w:color w:val="auto"/>
          <w:sz w:val="30"/>
          <w:szCs w:val="30"/>
        </w:rPr>
        <w:t>七、资格审查资料</w:t>
      </w:r>
    </w:p>
    <w:p>
      <w:pPr>
        <w:pStyle w:val="2"/>
        <w:jc w:val="center"/>
        <w:rPr>
          <w:rFonts w:hint="eastAsia" w:ascii="楷体" w:hAnsi="楷体" w:eastAsia="楷体" w:cs="楷体"/>
          <w:b w:val="0"/>
          <w:color w:val="auto"/>
          <w:sz w:val="28"/>
        </w:rPr>
      </w:pPr>
      <w:bookmarkStart w:id="50" w:name="_Toc300678581"/>
      <w:r>
        <w:rPr>
          <w:rFonts w:hint="eastAsia" w:ascii="楷体" w:hAnsi="楷体" w:eastAsia="楷体" w:cs="楷体"/>
          <w:b w:val="0"/>
          <w:color w:val="auto"/>
          <w:sz w:val="28"/>
        </w:rPr>
        <w:t>（7.1）投标人基本情况表</w:t>
      </w:r>
      <w:bookmarkEnd w:id="50"/>
    </w:p>
    <w:tbl>
      <w:tblPr>
        <w:tblStyle w:val="13"/>
        <w:tblW w:w="833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1007"/>
        <w:gridCol w:w="911"/>
        <w:gridCol w:w="993"/>
        <w:gridCol w:w="283"/>
        <w:gridCol w:w="195"/>
        <w:gridCol w:w="1246"/>
        <w:gridCol w:w="260"/>
        <w:gridCol w:w="709"/>
        <w:gridCol w:w="12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3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投标人名称</w:t>
            </w:r>
          </w:p>
        </w:tc>
        <w:tc>
          <w:tcPr>
            <w:tcW w:w="6805" w:type="dxa"/>
            <w:gridSpan w:val="9"/>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3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注册地址</w:t>
            </w:r>
          </w:p>
        </w:tc>
        <w:tc>
          <w:tcPr>
            <w:tcW w:w="3389" w:type="dxa"/>
            <w:gridSpan w:val="5"/>
            <w:vAlign w:val="center"/>
          </w:tcPr>
          <w:p>
            <w:pPr>
              <w:jc w:val="center"/>
              <w:rPr>
                <w:rFonts w:hint="eastAsia" w:ascii="楷体" w:hAnsi="楷体" w:eastAsia="楷体" w:cs="楷体"/>
                <w:color w:val="auto"/>
                <w:sz w:val="24"/>
              </w:rPr>
            </w:pPr>
          </w:p>
        </w:tc>
        <w:tc>
          <w:tcPr>
            <w:tcW w:w="12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邮政编码</w:t>
            </w:r>
          </w:p>
        </w:tc>
        <w:tc>
          <w:tcPr>
            <w:tcW w:w="2170" w:type="dxa"/>
            <w:gridSpan w:val="3"/>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31" w:type="dxa"/>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联系方式</w:t>
            </w:r>
          </w:p>
        </w:tc>
        <w:tc>
          <w:tcPr>
            <w:tcW w:w="100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联系人</w:t>
            </w:r>
          </w:p>
        </w:tc>
        <w:tc>
          <w:tcPr>
            <w:tcW w:w="2382" w:type="dxa"/>
            <w:gridSpan w:val="4"/>
            <w:vAlign w:val="center"/>
          </w:tcPr>
          <w:p>
            <w:pPr>
              <w:jc w:val="center"/>
              <w:rPr>
                <w:rFonts w:hint="eastAsia" w:ascii="楷体" w:hAnsi="楷体" w:eastAsia="楷体" w:cs="楷体"/>
                <w:color w:val="auto"/>
                <w:sz w:val="24"/>
              </w:rPr>
            </w:pPr>
          </w:p>
        </w:tc>
        <w:tc>
          <w:tcPr>
            <w:tcW w:w="12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电  话</w:t>
            </w:r>
          </w:p>
        </w:tc>
        <w:tc>
          <w:tcPr>
            <w:tcW w:w="2170" w:type="dxa"/>
            <w:gridSpan w:val="3"/>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31" w:type="dxa"/>
            <w:vMerge w:val="continue"/>
            <w:vAlign w:val="center"/>
          </w:tcPr>
          <w:p>
            <w:pPr>
              <w:jc w:val="center"/>
              <w:rPr>
                <w:rFonts w:hint="eastAsia" w:ascii="楷体" w:hAnsi="楷体" w:eastAsia="楷体" w:cs="楷体"/>
                <w:color w:val="auto"/>
                <w:sz w:val="24"/>
              </w:rPr>
            </w:pPr>
          </w:p>
        </w:tc>
        <w:tc>
          <w:tcPr>
            <w:tcW w:w="100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传  真</w:t>
            </w:r>
          </w:p>
        </w:tc>
        <w:tc>
          <w:tcPr>
            <w:tcW w:w="2382" w:type="dxa"/>
            <w:gridSpan w:val="4"/>
            <w:vAlign w:val="center"/>
          </w:tcPr>
          <w:p>
            <w:pPr>
              <w:jc w:val="center"/>
              <w:rPr>
                <w:rFonts w:hint="eastAsia" w:ascii="楷体" w:hAnsi="楷体" w:eastAsia="楷体" w:cs="楷体"/>
                <w:color w:val="auto"/>
                <w:sz w:val="24"/>
              </w:rPr>
            </w:pPr>
          </w:p>
        </w:tc>
        <w:tc>
          <w:tcPr>
            <w:tcW w:w="1246"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网  址</w:t>
            </w:r>
          </w:p>
        </w:tc>
        <w:tc>
          <w:tcPr>
            <w:tcW w:w="2170" w:type="dxa"/>
            <w:gridSpan w:val="3"/>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3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组织结构</w:t>
            </w:r>
          </w:p>
        </w:tc>
        <w:tc>
          <w:tcPr>
            <w:tcW w:w="6805" w:type="dxa"/>
            <w:gridSpan w:val="9"/>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3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法定代表人</w:t>
            </w:r>
          </w:p>
        </w:tc>
        <w:tc>
          <w:tcPr>
            <w:tcW w:w="100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姓名</w:t>
            </w:r>
          </w:p>
        </w:tc>
        <w:tc>
          <w:tcPr>
            <w:tcW w:w="911" w:type="dxa"/>
            <w:vAlign w:val="center"/>
          </w:tcPr>
          <w:p>
            <w:pPr>
              <w:jc w:val="center"/>
              <w:rPr>
                <w:rFonts w:hint="eastAsia" w:ascii="楷体" w:hAnsi="楷体" w:eastAsia="楷体" w:cs="楷体"/>
                <w:color w:val="auto"/>
                <w:sz w:val="24"/>
              </w:rPr>
            </w:pPr>
          </w:p>
        </w:tc>
        <w:tc>
          <w:tcPr>
            <w:tcW w:w="1276"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技术职称</w:t>
            </w:r>
          </w:p>
        </w:tc>
        <w:tc>
          <w:tcPr>
            <w:tcW w:w="1701" w:type="dxa"/>
            <w:gridSpan w:val="3"/>
            <w:vAlign w:val="center"/>
          </w:tcPr>
          <w:p>
            <w:pPr>
              <w:jc w:val="center"/>
              <w:rPr>
                <w:rFonts w:hint="eastAsia" w:ascii="楷体" w:hAnsi="楷体" w:eastAsia="楷体" w:cs="楷体"/>
                <w:color w:val="auto"/>
                <w:sz w:val="24"/>
              </w:rPr>
            </w:pPr>
          </w:p>
        </w:tc>
        <w:tc>
          <w:tcPr>
            <w:tcW w:w="709"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电话</w:t>
            </w:r>
          </w:p>
        </w:tc>
        <w:tc>
          <w:tcPr>
            <w:tcW w:w="1201"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3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技术负责人</w:t>
            </w:r>
          </w:p>
        </w:tc>
        <w:tc>
          <w:tcPr>
            <w:tcW w:w="100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姓名</w:t>
            </w:r>
          </w:p>
        </w:tc>
        <w:tc>
          <w:tcPr>
            <w:tcW w:w="911" w:type="dxa"/>
            <w:vAlign w:val="center"/>
          </w:tcPr>
          <w:p>
            <w:pPr>
              <w:jc w:val="center"/>
              <w:rPr>
                <w:rFonts w:hint="eastAsia" w:ascii="楷体" w:hAnsi="楷体" w:eastAsia="楷体" w:cs="楷体"/>
                <w:color w:val="auto"/>
                <w:sz w:val="24"/>
              </w:rPr>
            </w:pPr>
          </w:p>
        </w:tc>
        <w:tc>
          <w:tcPr>
            <w:tcW w:w="1276" w:type="dxa"/>
            <w:gridSpan w:val="2"/>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技术职称</w:t>
            </w:r>
          </w:p>
        </w:tc>
        <w:tc>
          <w:tcPr>
            <w:tcW w:w="1701" w:type="dxa"/>
            <w:gridSpan w:val="3"/>
            <w:vAlign w:val="center"/>
          </w:tcPr>
          <w:p>
            <w:pPr>
              <w:jc w:val="center"/>
              <w:rPr>
                <w:rFonts w:hint="eastAsia" w:ascii="楷体" w:hAnsi="楷体" w:eastAsia="楷体" w:cs="楷体"/>
                <w:color w:val="auto"/>
                <w:sz w:val="24"/>
              </w:rPr>
            </w:pPr>
          </w:p>
        </w:tc>
        <w:tc>
          <w:tcPr>
            <w:tcW w:w="709"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电话</w:t>
            </w:r>
          </w:p>
        </w:tc>
        <w:tc>
          <w:tcPr>
            <w:tcW w:w="1201"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3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成立时间</w:t>
            </w:r>
          </w:p>
        </w:tc>
        <w:tc>
          <w:tcPr>
            <w:tcW w:w="1918" w:type="dxa"/>
            <w:gridSpan w:val="2"/>
            <w:vAlign w:val="center"/>
          </w:tcPr>
          <w:p>
            <w:pPr>
              <w:jc w:val="center"/>
              <w:rPr>
                <w:rFonts w:hint="eastAsia" w:ascii="楷体" w:hAnsi="楷体" w:eastAsia="楷体" w:cs="楷体"/>
                <w:color w:val="auto"/>
                <w:sz w:val="24"/>
              </w:rPr>
            </w:pPr>
          </w:p>
        </w:tc>
        <w:tc>
          <w:tcPr>
            <w:tcW w:w="4887" w:type="dxa"/>
            <w:gridSpan w:val="7"/>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员工总人数：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3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企业资质等级</w:t>
            </w:r>
          </w:p>
        </w:tc>
        <w:tc>
          <w:tcPr>
            <w:tcW w:w="1007" w:type="dxa"/>
            <w:vAlign w:val="center"/>
          </w:tcPr>
          <w:p>
            <w:pPr>
              <w:jc w:val="center"/>
              <w:rPr>
                <w:rFonts w:hint="eastAsia" w:ascii="楷体" w:hAnsi="楷体" w:eastAsia="楷体" w:cs="楷体"/>
                <w:color w:val="auto"/>
                <w:sz w:val="24"/>
              </w:rPr>
            </w:pPr>
          </w:p>
        </w:tc>
        <w:tc>
          <w:tcPr>
            <w:tcW w:w="911" w:type="dxa"/>
            <w:vAlign w:val="center"/>
          </w:tcPr>
          <w:p>
            <w:pPr>
              <w:jc w:val="center"/>
              <w:rPr>
                <w:rFonts w:hint="eastAsia" w:ascii="楷体" w:hAnsi="楷体" w:eastAsia="楷体" w:cs="楷体"/>
                <w:color w:val="auto"/>
                <w:sz w:val="24"/>
              </w:rPr>
            </w:pPr>
          </w:p>
        </w:tc>
        <w:tc>
          <w:tcPr>
            <w:tcW w:w="993" w:type="dxa"/>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其中</w:t>
            </w:r>
          </w:p>
        </w:tc>
        <w:tc>
          <w:tcPr>
            <w:tcW w:w="1984" w:type="dxa"/>
            <w:gridSpan w:val="4"/>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项目负责人人员</w:t>
            </w:r>
          </w:p>
        </w:tc>
        <w:tc>
          <w:tcPr>
            <w:tcW w:w="1910" w:type="dxa"/>
            <w:gridSpan w:val="2"/>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3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营业执照号</w:t>
            </w:r>
          </w:p>
        </w:tc>
        <w:tc>
          <w:tcPr>
            <w:tcW w:w="1007" w:type="dxa"/>
            <w:vAlign w:val="center"/>
          </w:tcPr>
          <w:p>
            <w:pPr>
              <w:jc w:val="center"/>
              <w:rPr>
                <w:rFonts w:hint="eastAsia" w:ascii="楷体" w:hAnsi="楷体" w:eastAsia="楷体" w:cs="楷体"/>
                <w:color w:val="auto"/>
                <w:sz w:val="24"/>
              </w:rPr>
            </w:pPr>
          </w:p>
        </w:tc>
        <w:tc>
          <w:tcPr>
            <w:tcW w:w="911" w:type="dxa"/>
            <w:vAlign w:val="center"/>
          </w:tcPr>
          <w:p>
            <w:pPr>
              <w:jc w:val="center"/>
              <w:rPr>
                <w:rFonts w:hint="eastAsia" w:ascii="楷体" w:hAnsi="楷体" w:eastAsia="楷体" w:cs="楷体"/>
                <w:color w:val="auto"/>
                <w:sz w:val="24"/>
              </w:rPr>
            </w:pPr>
          </w:p>
        </w:tc>
        <w:tc>
          <w:tcPr>
            <w:tcW w:w="993" w:type="dxa"/>
            <w:vMerge w:val="continue"/>
            <w:vAlign w:val="center"/>
          </w:tcPr>
          <w:p>
            <w:pPr>
              <w:jc w:val="center"/>
              <w:rPr>
                <w:rFonts w:hint="eastAsia" w:ascii="楷体" w:hAnsi="楷体" w:eastAsia="楷体" w:cs="楷体"/>
                <w:color w:val="auto"/>
                <w:sz w:val="24"/>
              </w:rPr>
            </w:pPr>
          </w:p>
        </w:tc>
        <w:tc>
          <w:tcPr>
            <w:tcW w:w="1984" w:type="dxa"/>
            <w:gridSpan w:val="4"/>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高级职称人员</w:t>
            </w:r>
          </w:p>
        </w:tc>
        <w:tc>
          <w:tcPr>
            <w:tcW w:w="1910" w:type="dxa"/>
            <w:gridSpan w:val="2"/>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3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注册资金</w:t>
            </w:r>
          </w:p>
        </w:tc>
        <w:tc>
          <w:tcPr>
            <w:tcW w:w="1007" w:type="dxa"/>
            <w:vAlign w:val="center"/>
          </w:tcPr>
          <w:p>
            <w:pPr>
              <w:jc w:val="center"/>
              <w:rPr>
                <w:rFonts w:hint="eastAsia" w:ascii="楷体" w:hAnsi="楷体" w:eastAsia="楷体" w:cs="楷体"/>
                <w:color w:val="auto"/>
                <w:sz w:val="24"/>
              </w:rPr>
            </w:pPr>
          </w:p>
        </w:tc>
        <w:tc>
          <w:tcPr>
            <w:tcW w:w="911" w:type="dxa"/>
            <w:vAlign w:val="center"/>
          </w:tcPr>
          <w:p>
            <w:pPr>
              <w:jc w:val="center"/>
              <w:rPr>
                <w:rFonts w:hint="eastAsia" w:ascii="楷体" w:hAnsi="楷体" w:eastAsia="楷体" w:cs="楷体"/>
                <w:color w:val="auto"/>
                <w:sz w:val="24"/>
              </w:rPr>
            </w:pPr>
          </w:p>
        </w:tc>
        <w:tc>
          <w:tcPr>
            <w:tcW w:w="993" w:type="dxa"/>
            <w:vMerge w:val="continue"/>
            <w:vAlign w:val="center"/>
          </w:tcPr>
          <w:p>
            <w:pPr>
              <w:jc w:val="center"/>
              <w:rPr>
                <w:rFonts w:hint="eastAsia" w:ascii="楷体" w:hAnsi="楷体" w:eastAsia="楷体" w:cs="楷体"/>
                <w:color w:val="auto"/>
                <w:sz w:val="24"/>
              </w:rPr>
            </w:pPr>
          </w:p>
        </w:tc>
        <w:tc>
          <w:tcPr>
            <w:tcW w:w="1984" w:type="dxa"/>
            <w:gridSpan w:val="4"/>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中级职称人员</w:t>
            </w:r>
          </w:p>
        </w:tc>
        <w:tc>
          <w:tcPr>
            <w:tcW w:w="1910" w:type="dxa"/>
            <w:gridSpan w:val="2"/>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3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开户银行</w:t>
            </w:r>
          </w:p>
        </w:tc>
        <w:tc>
          <w:tcPr>
            <w:tcW w:w="1007" w:type="dxa"/>
            <w:vAlign w:val="center"/>
          </w:tcPr>
          <w:p>
            <w:pPr>
              <w:jc w:val="center"/>
              <w:rPr>
                <w:rFonts w:hint="eastAsia" w:ascii="楷体" w:hAnsi="楷体" w:eastAsia="楷体" w:cs="楷体"/>
                <w:color w:val="auto"/>
                <w:sz w:val="24"/>
              </w:rPr>
            </w:pPr>
          </w:p>
        </w:tc>
        <w:tc>
          <w:tcPr>
            <w:tcW w:w="911" w:type="dxa"/>
            <w:vAlign w:val="center"/>
          </w:tcPr>
          <w:p>
            <w:pPr>
              <w:jc w:val="center"/>
              <w:rPr>
                <w:rFonts w:hint="eastAsia" w:ascii="楷体" w:hAnsi="楷体" w:eastAsia="楷体" w:cs="楷体"/>
                <w:color w:val="auto"/>
                <w:sz w:val="24"/>
              </w:rPr>
            </w:pPr>
          </w:p>
        </w:tc>
        <w:tc>
          <w:tcPr>
            <w:tcW w:w="993" w:type="dxa"/>
            <w:vMerge w:val="continue"/>
            <w:vAlign w:val="center"/>
          </w:tcPr>
          <w:p>
            <w:pPr>
              <w:jc w:val="center"/>
              <w:rPr>
                <w:rFonts w:hint="eastAsia" w:ascii="楷体" w:hAnsi="楷体" w:eastAsia="楷体" w:cs="楷体"/>
                <w:color w:val="auto"/>
                <w:sz w:val="24"/>
              </w:rPr>
            </w:pPr>
          </w:p>
        </w:tc>
        <w:tc>
          <w:tcPr>
            <w:tcW w:w="1984" w:type="dxa"/>
            <w:gridSpan w:val="4"/>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初级职称人员</w:t>
            </w:r>
          </w:p>
        </w:tc>
        <w:tc>
          <w:tcPr>
            <w:tcW w:w="1910" w:type="dxa"/>
            <w:gridSpan w:val="2"/>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3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账号</w:t>
            </w:r>
          </w:p>
        </w:tc>
        <w:tc>
          <w:tcPr>
            <w:tcW w:w="1007" w:type="dxa"/>
            <w:vAlign w:val="center"/>
          </w:tcPr>
          <w:p>
            <w:pPr>
              <w:jc w:val="center"/>
              <w:rPr>
                <w:rFonts w:hint="eastAsia" w:ascii="楷体" w:hAnsi="楷体" w:eastAsia="楷体" w:cs="楷体"/>
                <w:color w:val="auto"/>
                <w:sz w:val="24"/>
              </w:rPr>
            </w:pPr>
          </w:p>
        </w:tc>
        <w:tc>
          <w:tcPr>
            <w:tcW w:w="911" w:type="dxa"/>
            <w:vAlign w:val="center"/>
          </w:tcPr>
          <w:p>
            <w:pPr>
              <w:jc w:val="center"/>
              <w:rPr>
                <w:rFonts w:hint="eastAsia" w:ascii="楷体" w:hAnsi="楷体" w:eastAsia="楷体" w:cs="楷体"/>
                <w:color w:val="auto"/>
                <w:sz w:val="24"/>
              </w:rPr>
            </w:pPr>
          </w:p>
        </w:tc>
        <w:tc>
          <w:tcPr>
            <w:tcW w:w="993" w:type="dxa"/>
            <w:vMerge w:val="continue"/>
            <w:vAlign w:val="center"/>
          </w:tcPr>
          <w:p>
            <w:pPr>
              <w:jc w:val="center"/>
              <w:rPr>
                <w:rFonts w:hint="eastAsia" w:ascii="楷体" w:hAnsi="楷体" w:eastAsia="楷体" w:cs="楷体"/>
                <w:color w:val="auto"/>
                <w:sz w:val="24"/>
              </w:rPr>
            </w:pPr>
          </w:p>
        </w:tc>
        <w:tc>
          <w:tcPr>
            <w:tcW w:w="1984" w:type="dxa"/>
            <w:gridSpan w:val="4"/>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技  工</w:t>
            </w:r>
          </w:p>
        </w:tc>
        <w:tc>
          <w:tcPr>
            <w:tcW w:w="1910" w:type="dxa"/>
            <w:gridSpan w:val="2"/>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tc>
          <w:tcPr>
            <w:tcW w:w="153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经营范围</w:t>
            </w:r>
          </w:p>
        </w:tc>
        <w:tc>
          <w:tcPr>
            <w:tcW w:w="6805" w:type="dxa"/>
            <w:gridSpan w:val="9"/>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76" w:hRule="atLeast"/>
          <w:jc w:val="center"/>
        </w:trPr>
        <w:tc>
          <w:tcPr>
            <w:tcW w:w="1531"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备注</w:t>
            </w:r>
          </w:p>
        </w:tc>
        <w:tc>
          <w:tcPr>
            <w:tcW w:w="6805" w:type="dxa"/>
            <w:gridSpan w:val="9"/>
            <w:vAlign w:val="center"/>
          </w:tcPr>
          <w:p>
            <w:pPr>
              <w:jc w:val="center"/>
              <w:rPr>
                <w:rFonts w:hint="eastAsia" w:ascii="楷体" w:hAnsi="楷体" w:eastAsia="楷体" w:cs="楷体"/>
                <w:color w:val="auto"/>
                <w:sz w:val="24"/>
              </w:rPr>
            </w:pPr>
          </w:p>
        </w:tc>
      </w:tr>
    </w:tbl>
    <w:p>
      <w:pPr>
        <w:pStyle w:val="2"/>
        <w:rPr>
          <w:rFonts w:hint="eastAsia" w:ascii="楷体" w:hAnsi="楷体" w:eastAsia="楷体" w:cs="楷体"/>
          <w:b w:val="0"/>
          <w:bCs w:val="0"/>
          <w:color w:val="auto"/>
          <w:sz w:val="24"/>
        </w:rPr>
      </w:pPr>
      <w:bookmarkStart w:id="51" w:name="_Toc300678582"/>
    </w:p>
    <w:p>
      <w:pPr>
        <w:rPr>
          <w:rFonts w:hint="eastAsia" w:ascii="楷体" w:hAnsi="楷体" w:eastAsia="楷体" w:cs="楷体"/>
          <w:color w:val="auto"/>
        </w:rPr>
      </w:pPr>
    </w:p>
    <w:p>
      <w:pPr>
        <w:pStyle w:val="2"/>
        <w:jc w:val="center"/>
        <w:rPr>
          <w:rFonts w:hint="eastAsia" w:ascii="楷体" w:hAnsi="楷体" w:eastAsia="楷体" w:cs="楷体"/>
          <w:b w:val="0"/>
          <w:color w:val="auto"/>
          <w:sz w:val="28"/>
        </w:rPr>
      </w:pPr>
      <w:r>
        <w:rPr>
          <w:rFonts w:hint="eastAsia" w:ascii="楷体" w:hAnsi="楷体" w:eastAsia="楷体" w:cs="楷体"/>
          <w:b w:val="0"/>
          <w:color w:val="auto"/>
          <w:sz w:val="28"/>
        </w:rPr>
        <w:t>（7.2）近年财务状况表</w:t>
      </w:r>
      <w:bookmarkEnd w:id="51"/>
    </w:p>
    <w:p>
      <w:pPr>
        <w:rPr>
          <w:rFonts w:hint="eastAsia" w:ascii="楷体" w:hAnsi="楷体" w:eastAsia="楷体" w:cs="楷体"/>
          <w:color w:val="auto"/>
          <w:sz w:val="24"/>
        </w:rPr>
      </w:pPr>
      <w:r>
        <w:rPr>
          <w:rFonts w:hint="eastAsia" w:ascii="楷体" w:hAnsi="楷体" w:eastAsia="楷体" w:cs="楷体"/>
          <w:color w:val="auto"/>
          <w:sz w:val="24"/>
        </w:rPr>
        <w:t>备注：在此附经会计事务所认定的财务会计报表，包括资产负债表、损益表和审计报告的复印件，具体年份要求见第二章“投标人须知前附表”的规定。</w:t>
      </w:r>
    </w:p>
    <w:p>
      <w:pPr>
        <w:rPr>
          <w:rFonts w:hint="eastAsia" w:ascii="楷体" w:hAnsi="楷体" w:eastAsia="楷体" w:cs="楷体"/>
          <w:color w:val="auto"/>
          <w:sz w:val="24"/>
        </w:rPr>
      </w:pPr>
    </w:p>
    <w:p>
      <w:pPr>
        <w:spacing w:line="300" w:lineRule="auto"/>
        <w:ind w:left="720" w:hanging="720" w:hangingChars="300"/>
        <w:rPr>
          <w:rFonts w:hint="eastAsia" w:ascii="楷体" w:hAnsi="楷体" w:eastAsia="楷体" w:cs="楷体"/>
          <w:color w:val="auto"/>
          <w:sz w:val="18"/>
          <w:szCs w:val="18"/>
        </w:rPr>
      </w:pPr>
      <w:r>
        <w:rPr>
          <w:rFonts w:hint="eastAsia" w:ascii="楷体" w:hAnsi="楷体" w:eastAsia="楷体" w:cs="楷体"/>
          <w:color w:val="auto"/>
          <w:sz w:val="24"/>
        </w:rPr>
        <w:br w:type="page"/>
      </w:r>
    </w:p>
    <w:p>
      <w:pPr>
        <w:jc w:val="center"/>
        <w:rPr>
          <w:rFonts w:hint="eastAsia" w:ascii="楷体" w:hAnsi="楷体" w:eastAsia="楷体" w:cs="楷体"/>
          <w:color w:val="auto"/>
          <w:sz w:val="28"/>
          <w:szCs w:val="28"/>
        </w:rPr>
      </w:pPr>
      <w:r>
        <w:rPr>
          <w:rFonts w:hint="eastAsia" w:ascii="楷体" w:hAnsi="楷体" w:eastAsia="楷体" w:cs="楷体"/>
          <w:bCs/>
          <w:color w:val="auto"/>
          <w:sz w:val="28"/>
          <w:szCs w:val="28"/>
        </w:rPr>
        <w:t>（7.3）近年完成的类似项目情况表</w:t>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70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97" w:type="dxa"/>
            <w:tcBorders>
              <w:top w:val="single" w:color="auto" w:sz="12"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项目名称</w:t>
            </w:r>
          </w:p>
        </w:tc>
        <w:tc>
          <w:tcPr>
            <w:tcW w:w="7024" w:type="dxa"/>
            <w:tcBorders>
              <w:top w:val="single" w:color="auto" w:sz="12"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9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项目所在地</w:t>
            </w:r>
          </w:p>
        </w:tc>
        <w:tc>
          <w:tcPr>
            <w:tcW w:w="702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9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发包人名称</w:t>
            </w:r>
          </w:p>
        </w:tc>
        <w:tc>
          <w:tcPr>
            <w:tcW w:w="702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9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发包人地址</w:t>
            </w:r>
          </w:p>
        </w:tc>
        <w:tc>
          <w:tcPr>
            <w:tcW w:w="702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9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发包人联系人及电话</w:t>
            </w:r>
          </w:p>
        </w:tc>
        <w:tc>
          <w:tcPr>
            <w:tcW w:w="702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9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合同价格</w:t>
            </w:r>
          </w:p>
        </w:tc>
        <w:tc>
          <w:tcPr>
            <w:tcW w:w="702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9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开工日期</w:t>
            </w:r>
          </w:p>
        </w:tc>
        <w:tc>
          <w:tcPr>
            <w:tcW w:w="702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9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竣工日期</w:t>
            </w:r>
          </w:p>
        </w:tc>
        <w:tc>
          <w:tcPr>
            <w:tcW w:w="702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9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承担的工作</w:t>
            </w:r>
          </w:p>
        </w:tc>
        <w:tc>
          <w:tcPr>
            <w:tcW w:w="702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9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工程质量</w:t>
            </w:r>
          </w:p>
        </w:tc>
        <w:tc>
          <w:tcPr>
            <w:tcW w:w="702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9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lang w:eastAsia="zh-CN"/>
              </w:rPr>
            </w:pPr>
            <w:r>
              <w:rPr>
                <w:rFonts w:hint="eastAsia" w:ascii="楷体" w:hAnsi="楷体" w:eastAsia="楷体" w:cs="楷体"/>
                <w:color w:val="auto"/>
                <w:sz w:val="24"/>
                <w:lang w:eastAsia="zh-CN"/>
              </w:rPr>
              <w:t>项目负责人</w:t>
            </w:r>
          </w:p>
        </w:tc>
        <w:tc>
          <w:tcPr>
            <w:tcW w:w="702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9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技术负责人</w:t>
            </w:r>
          </w:p>
        </w:tc>
        <w:tc>
          <w:tcPr>
            <w:tcW w:w="702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9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总监理工程师及电话</w:t>
            </w:r>
          </w:p>
        </w:tc>
        <w:tc>
          <w:tcPr>
            <w:tcW w:w="702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97"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项目描述</w:t>
            </w:r>
          </w:p>
        </w:tc>
        <w:tc>
          <w:tcPr>
            <w:tcW w:w="7024"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97" w:type="dxa"/>
            <w:tcBorders>
              <w:top w:val="single" w:color="auto" w:sz="4" w:space="0"/>
              <w:left w:val="single" w:color="auto" w:sz="12" w:space="0"/>
              <w:bottom w:val="single" w:color="auto" w:sz="12"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备注</w:t>
            </w:r>
          </w:p>
        </w:tc>
        <w:tc>
          <w:tcPr>
            <w:tcW w:w="7024" w:type="dxa"/>
            <w:tcBorders>
              <w:top w:val="single" w:color="auto" w:sz="4" w:space="0"/>
              <w:left w:val="single" w:color="auto" w:sz="4" w:space="0"/>
              <w:bottom w:val="single" w:color="auto" w:sz="12" w:space="0"/>
              <w:right w:val="single" w:color="auto" w:sz="12" w:space="0"/>
            </w:tcBorders>
            <w:vAlign w:val="center"/>
          </w:tcPr>
          <w:p>
            <w:pPr>
              <w:jc w:val="center"/>
              <w:rPr>
                <w:rFonts w:hint="eastAsia" w:ascii="楷体" w:hAnsi="楷体" w:eastAsia="楷体" w:cs="楷体"/>
                <w:color w:val="auto"/>
                <w:sz w:val="24"/>
              </w:rPr>
            </w:pPr>
          </w:p>
        </w:tc>
      </w:tr>
    </w:tbl>
    <w:p>
      <w:pPr>
        <w:ind w:firstLine="480" w:firstLineChars="200"/>
        <w:rPr>
          <w:rFonts w:hint="eastAsia" w:ascii="楷体" w:hAnsi="楷体" w:eastAsia="楷体" w:cs="楷体"/>
          <w:color w:val="auto"/>
          <w:sz w:val="24"/>
        </w:rPr>
      </w:pPr>
      <w:r>
        <w:rPr>
          <w:rFonts w:hint="eastAsia" w:ascii="楷体" w:hAnsi="楷体" w:eastAsia="楷体" w:cs="楷体"/>
          <w:color w:val="auto"/>
          <w:sz w:val="24"/>
        </w:rPr>
        <w:t>备注：</w:t>
      </w:r>
    </w:p>
    <w:p>
      <w:pPr>
        <w:rPr>
          <w:rFonts w:hint="eastAsia" w:ascii="楷体" w:hAnsi="楷体" w:eastAsia="楷体" w:cs="楷体"/>
          <w:color w:val="auto"/>
          <w:sz w:val="24"/>
        </w:rPr>
      </w:pPr>
      <w:r>
        <w:rPr>
          <w:rFonts w:hint="eastAsia" w:ascii="楷体" w:hAnsi="楷体" w:eastAsia="楷体" w:cs="楷体"/>
          <w:color w:val="auto"/>
          <w:sz w:val="24"/>
        </w:rPr>
        <w:t xml:space="preserve">    1.类似项目有效时间以提交投标文件截止时间前36个月内竣工验收的工程为有效。</w:t>
      </w:r>
    </w:p>
    <w:p>
      <w:pPr>
        <w:ind w:firstLine="480"/>
        <w:rPr>
          <w:rFonts w:hint="eastAsia" w:ascii="楷体" w:hAnsi="楷体" w:eastAsia="楷体" w:cs="楷体"/>
          <w:color w:val="auto"/>
          <w:sz w:val="24"/>
        </w:rPr>
      </w:pPr>
      <w:r>
        <w:rPr>
          <w:rFonts w:hint="eastAsia" w:ascii="楷体" w:hAnsi="楷体" w:eastAsia="楷体" w:cs="楷体"/>
          <w:color w:val="auto"/>
          <w:sz w:val="24"/>
        </w:rPr>
        <w:t>2.本表后附类似项目证明资料复印件及原件，招标工程应同时提供中标通知书、合同协议书和竣工验收备案登记表【或竣工验收资料（适用专业工程招标）】；非招标工程应同时提供合同协议书和竣工验收备案登记表【或竣工验收资料（适用专业工程招标）】，具体年份要求见投标人须知前附表。每张表格只填写一个项目，并标明序号。</w:t>
      </w:r>
    </w:p>
    <w:p>
      <w:pPr>
        <w:ind w:firstLine="480"/>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pStyle w:val="2"/>
        <w:jc w:val="center"/>
        <w:rPr>
          <w:rFonts w:hint="eastAsia" w:ascii="楷体" w:hAnsi="楷体" w:eastAsia="楷体" w:cs="楷体"/>
          <w:b w:val="0"/>
          <w:color w:val="auto"/>
          <w:sz w:val="28"/>
        </w:rPr>
      </w:pPr>
      <w:r>
        <w:rPr>
          <w:rFonts w:hint="eastAsia" w:ascii="楷体" w:hAnsi="楷体" w:eastAsia="楷体" w:cs="楷体"/>
          <w:b w:val="0"/>
          <w:color w:val="auto"/>
          <w:sz w:val="28"/>
        </w:rPr>
        <w:t>（7.4）正在施工的和新承接的项目情况表</w:t>
      </w:r>
    </w:p>
    <w:tbl>
      <w:tblPr>
        <w:tblStyle w:val="13"/>
        <w:tblW w:w="915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57"/>
        <w:gridCol w:w="70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5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项目名称</w:t>
            </w:r>
          </w:p>
        </w:tc>
        <w:tc>
          <w:tcPr>
            <w:tcW w:w="709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5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项目所在地</w:t>
            </w:r>
          </w:p>
        </w:tc>
        <w:tc>
          <w:tcPr>
            <w:tcW w:w="709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5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发包人名称</w:t>
            </w:r>
          </w:p>
        </w:tc>
        <w:tc>
          <w:tcPr>
            <w:tcW w:w="709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5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发包人地址</w:t>
            </w:r>
          </w:p>
        </w:tc>
        <w:tc>
          <w:tcPr>
            <w:tcW w:w="709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5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发包人电话</w:t>
            </w:r>
          </w:p>
        </w:tc>
        <w:tc>
          <w:tcPr>
            <w:tcW w:w="709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5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签约合同价</w:t>
            </w:r>
          </w:p>
        </w:tc>
        <w:tc>
          <w:tcPr>
            <w:tcW w:w="709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5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开工日期</w:t>
            </w:r>
          </w:p>
        </w:tc>
        <w:tc>
          <w:tcPr>
            <w:tcW w:w="709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5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计划竣工日期</w:t>
            </w:r>
          </w:p>
        </w:tc>
        <w:tc>
          <w:tcPr>
            <w:tcW w:w="709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5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承担的工作</w:t>
            </w:r>
          </w:p>
        </w:tc>
        <w:tc>
          <w:tcPr>
            <w:tcW w:w="709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5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工程质量</w:t>
            </w:r>
          </w:p>
        </w:tc>
        <w:tc>
          <w:tcPr>
            <w:tcW w:w="709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5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项目负责人</w:t>
            </w:r>
          </w:p>
        </w:tc>
        <w:tc>
          <w:tcPr>
            <w:tcW w:w="709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5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技术负责人</w:t>
            </w:r>
          </w:p>
        </w:tc>
        <w:tc>
          <w:tcPr>
            <w:tcW w:w="709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5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总监理工程师及电话</w:t>
            </w:r>
          </w:p>
        </w:tc>
        <w:tc>
          <w:tcPr>
            <w:tcW w:w="709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tc>
          <w:tcPr>
            <w:tcW w:w="205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项目描述</w:t>
            </w:r>
          </w:p>
        </w:tc>
        <w:tc>
          <w:tcPr>
            <w:tcW w:w="709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57"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备注</w:t>
            </w:r>
          </w:p>
        </w:tc>
        <w:tc>
          <w:tcPr>
            <w:tcW w:w="7099" w:type="dxa"/>
            <w:vAlign w:val="center"/>
          </w:tcPr>
          <w:p>
            <w:pPr>
              <w:jc w:val="center"/>
              <w:rPr>
                <w:rFonts w:hint="eastAsia" w:ascii="楷体" w:hAnsi="楷体" w:eastAsia="楷体" w:cs="楷体"/>
                <w:color w:val="auto"/>
                <w:sz w:val="24"/>
              </w:rPr>
            </w:pPr>
          </w:p>
        </w:tc>
      </w:tr>
    </w:tbl>
    <w:p>
      <w:pPr>
        <w:rPr>
          <w:rFonts w:hint="eastAsia" w:ascii="楷体" w:hAnsi="楷体" w:eastAsia="楷体" w:cs="楷体"/>
          <w:color w:val="auto"/>
          <w:sz w:val="24"/>
        </w:rPr>
      </w:pPr>
      <w:r>
        <w:rPr>
          <w:rFonts w:hint="eastAsia" w:ascii="楷体" w:hAnsi="楷体" w:eastAsia="楷体" w:cs="楷体"/>
          <w:color w:val="auto"/>
          <w:sz w:val="24"/>
        </w:rPr>
        <w:t>备注：本表后附中标通知书或合同协议书复印件。每张表格只填写一个项目，并标明序号。</w:t>
      </w:r>
    </w:p>
    <w:p>
      <w:pPr>
        <w:pStyle w:val="2"/>
        <w:jc w:val="center"/>
        <w:rPr>
          <w:rFonts w:hint="eastAsia" w:ascii="楷体" w:hAnsi="楷体" w:eastAsia="楷体" w:cs="楷体"/>
          <w:color w:val="auto"/>
          <w:szCs w:val="21"/>
        </w:rPr>
      </w:pPr>
      <w:r>
        <w:rPr>
          <w:rFonts w:hint="eastAsia" w:ascii="楷体" w:hAnsi="楷体" w:eastAsia="楷体" w:cs="楷体"/>
          <w:color w:val="auto"/>
          <w:szCs w:val="21"/>
        </w:rPr>
        <w:br w:type="page"/>
      </w:r>
    </w:p>
    <w:p>
      <w:pPr>
        <w:pStyle w:val="2"/>
        <w:jc w:val="center"/>
        <w:rPr>
          <w:rFonts w:hint="eastAsia" w:ascii="楷体" w:hAnsi="楷体" w:eastAsia="楷体" w:cs="楷体"/>
          <w:b w:val="0"/>
          <w:bCs w:val="0"/>
          <w:color w:val="auto"/>
          <w:sz w:val="24"/>
        </w:rPr>
      </w:pPr>
      <w:r>
        <w:rPr>
          <w:rFonts w:hint="eastAsia" w:ascii="楷体" w:hAnsi="楷体" w:eastAsia="楷体" w:cs="楷体"/>
          <w:b w:val="0"/>
          <w:color w:val="auto"/>
          <w:sz w:val="28"/>
        </w:rPr>
        <w:t>（7.5）近年发生的诉讼和仲裁情况表</w:t>
      </w:r>
    </w:p>
    <w:tbl>
      <w:tblPr>
        <w:tblStyle w:val="13"/>
        <w:tblW w:w="837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4"/>
        <w:gridCol w:w="954"/>
        <w:gridCol w:w="1260"/>
        <w:gridCol w:w="3042"/>
        <w:gridCol w:w="21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954"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类别</w:t>
            </w:r>
          </w:p>
        </w:tc>
        <w:tc>
          <w:tcPr>
            <w:tcW w:w="954"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1260"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发生时间</w:t>
            </w:r>
          </w:p>
        </w:tc>
        <w:tc>
          <w:tcPr>
            <w:tcW w:w="3042"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情况简介</w:t>
            </w:r>
          </w:p>
        </w:tc>
        <w:tc>
          <w:tcPr>
            <w:tcW w:w="2169" w:type="dxa"/>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证明材料索引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954" w:type="dxa"/>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诉</w:t>
            </w:r>
          </w:p>
          <w:p>
            <w:pPr>
              <w:jc w:val="center"/>
              <w:rPr>
                <w:rFonts w:hint="eastAsia" w:ascii="楷体" w:hAnsi="楷体" w:eastAsia="楷体" w:cs="楷体"/>
                <w:color w:val="auto"/>
                <w:sz w:val="24"/>
              </w:rPr>
            </w:pPr>
            <w:r>
              <w:rPr>
                <w:rFonts w:hint="eastAsia" w:ascii="楷体" w:hAnsi="楷体" w:eastAsia="楷体" w:cs="楷体"/>
                <w:color w:val="auto"/>
                <w:sz w:val="24"/>
              </w:rPr>
              <w:t>讼</w:t>
            </w:r>
          </w:p>
          <w:p>
            <w:pPr>
              <w:jc w:val="center"/>
              <w:rPr>
                <w:rFonts w:hint="eastAsia" w:ascii="楷体" w:hAnsi="楷体" w:eastAsia="楷体" w:cs="楷体"/>
                <w:color w:val="auto"/>
                <w:sz w:val="24"/>
              </w:rPr>
            </w:pPr>
            <w:r>
              <w:rPr>
                <w:rFonts w:hint="eastAsia" w:ascii="楷体" w:hAnsi="楷体" w:eastAsia="楷体" w:cs="楷体"/>
                <w:color w:val="auto"/>
                <w:sz w:val="24"/>
              </w:rPr>
              <w:t>情</w:t>
            </w:r>
          </w:p>
          <w:p>
            <w:pPr>
              <w:jc w:val="center"/>
              <w:rPr>
                <w:rFonts w:hint="eastAsia" w:ascii="楷体" w:hAnsi="楷体" w:eastAsia="楷体" w:cs="楷体"/>
                <w:color w:val="auto"/>
                <w:sz w:val="24"/>
              </w:rPr>
            </w:pPr>
            <w:r>
              <w:rPr>
                <w:rFonts w:hint="eastAsia" w:ascii="楷体" w:hAnsi="楷体" w:eastAsia="楷体" w:cs="楷体"/>
                <w:color w:val="auto"/>
                <w:sz w:val="24"/>
              </w:rPr>
              <w:t>况</w:t>
            </w:r>
          </w:p>
        </w:tc>
        <w:tc>
          <w:tcPr>
            <w:tcW w:w="954" w:type="dxa"/>
            <w:vAlign w:val="center"/>
          </w:tcPr>
          <w:p>
            <w:pPr>
              <w:jc w:val="center"/>
              <w:rPr>
                <w:rFonts w:hint="eastAsia" w:ascii="楷体" w:hAnsi="楷体" w:eastAsia="楷体" w:cs="楷体"/>
                <w:color w:val="auto"/>
                <w:sz w:val="24"/>
              </w:rPr>
            </w:pPr>
          </w:p>
        </w:tc>
        <w:tc>
          <w:tcPr>
            <w:tcW w:w="1260" w:type="dxa"/>
            <w:vAlign w:val="center"/>
          </w:tcPr>
          <w:p>
            <w:pPr>
              <w:jc w:val="center"/>
              <w:rPr>
                <w:rFonts w:hint="eastAsia" w:ascii="楷体" w:hAnsi="楷体" w:eastAsia="楷体" w:cs="楷体"/>
                <w:color w:val="auto"/>
                <w:sz w:val="24"/>
              </w:rPr>
            </w:pPr>
          </w:p>
        </w:tc>
        <w:tc>
          <w:tcPr>
            <w:tcW w:w="3042" w:type="dxa"/>
            <w:vAlign w:val="center"/>
          </w:tcPr>
          <w:p>
            <w:pPr>
              <w:jc w:val="center"/>
              <w:rPr>
                <w:rFonts w:hint="eastAsia" w:ascii="楷体" w:hAnsi="楷体" w:eastAsia="楷体" w:cs="楷体"/>
                <w:color w:val="auto"/>
                <w:sz w:val="24"/>
              </w:rPr>
            </w:pPr>
          </w:p>
        </w:tc>
        <w:tc>
          <w:tcPr>
            <w:tcW w:w="216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954" w:type="dxa"/>
            <w:vMerge w:val="continue"/>
            <w:vAlign w:val="center"/>
          </w:tcPr>
          <w:p>
            <w:pPr>
              <w:jc w:val="center"/>
              <w:rPr>
                <w:rFonts w:hint="eastAsia" w:ascii="楷体" w:hAnsi="楷体" w:eastAsia="楷体" w:cs="楷体"/>
                <w:color w:val="auto"/>
                <w:sz w:val="24"/>
              </w:rPr>
            </w:pPr>
          </w:p>
        </w:tc>
        <w:tc>
          <w:tcPr>
            <w:tcW w:w="954" w:type="dxa"/>
            <w:vAlign w:val="center"/>
          </w:tcPr>
          <w:p>
            <w:pPr>
              <w:jc w:val="center"/>
              <w:rPr>
                <w:rFonts w:hint="eastAsia" w:ascii="楷体" w:hAnsi="楷体" w:eastAsia="楷体" w:cs="楷体"/>
                <w:color w:val="auto"/>
                <w:sz w:val="24"/>
              </w:rPr>
            </w:pPr>
          </w:p>
        </w:tc>
        <w:tc>
          <w:tcPr>
            <w:tcW w:w="1260" w:type="dxa"/>
            <w:vAlign w:val="center"/>
          </w:tcPr>
          <w:p>
            <w:pPr>
              <w:jc w:val="center"/>
              <w:rPr>
                <w:rFonts w:hint="eastAsia" w:ascii="楷体" w:hAnsi="楷体" w:eastAsia="楷体" w:cs="楷体"/>
                <w:color w:val="auto"/>
                <w:sz w:val="24"/>
              </w:rPr>
            </w:pPr>
          </w:p>
        </w:tc>
        <w:tc>
          <w:tcPr>
            <w:tcW w:w="3042" w:type="dxa"/>
            <w:vAlign w:val="center"/>
          </w:tcPr>
          <w:p>
            <w:pPr>
              <w:jc w:val="center"/>
              <w:rPr>
                <w:rFonts w:hint="eastAsia" w:ascii="楷体" w:hAnsi="楷体" w:eastAsia="楷体" w:cs="楷体"/>
                <w:color w:val="auto"/>
                <w:sz w:val="24"/>
              </w:rPr>
            </w:pPr>
          </w:p>
        </w:tc>
        <w:tc>
          <w:tcPr>
            <w:tcW w:w="216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954" w:type="dxa"/>
            <w:vMerge w:val="continue"/>
            <w:vAlign w:val="center"/>
          </w:tcPr>
          <w:p>
            <w:pPr>
              <w:jc w:val="center"/>
              <w:rPr>
                <w:rFonts w:hint="eastAsia" w:ascii="楷体" w:hAnsi="楷体" w:eastAsia="楷体" w:cs="楷体"/>
                <w:color w:val="auto"/>
                <w:sz w:val="24"/>
              </w:rPr>
            </w:pPr>
          </w:p>
        </w:tc>
        <w:tc>
          <w:tcPr>
            <w:tcW w:w="954" w:type="dxa"/>
            <w:vAlign w:val="center"/>
          </w:tcPr>
          <w:p>
            <w:pPr>
              <w:jc w:val="center"/>
              <w:rPr>
                <w:rFonts w:hint="eastAsia" w:ascii="楷体" w:hAnsi="楷体" w:eastAsia="楷体" w:cs="楷体"/>
                <w:color w:val="auto"/>
                <w:sz w:val="24"/>
              </w:rPr>
            </w:pPr>
          </w:p>
        </w:tc>
        <w:tc>
          <w:tcPr>
            <w:tcW w:w="1260" w:type="dxa"/>
            <w:vAlign w:val="center"/>
          </w:tcPr>
          <w:p>
            <w:pPr>
              <w:jc w:val="center"/>
              <w:rPr>
                <w:rFonts w:hint="eastAsia" w:ascii="楷体" w:hAnsi="楷体" w:eastAsia="楷体" w:cs="楷体"/>
                <w:color w:val="auto"/>
                <w:sz w:val="24"/>
              </w:rPr>
            </w:pPr>
          </w:p>
        </w:tc>
        <w:tc>
          <w:tcPr>
            <w:tcW w:w="3042" w:type="dxa"/>
            <w:vAlign w:val="center"/>
          </w:tcPr>
          <w:p>
            <w:pPr>
              <w:jc w:val="center"/>
              <w:rPr>
                <w:rFonts w:hint="eastAsia" w:ascii="楷体" w:hAnsi="楷体" w:eastAsia="楷体" w:cs="楷体"/>
                <w:color w:val="auto"/>
                <w:sz w:val="24"/>
              </w:rPr>
            </w:pPr>
          </w:p>
        </w:tc>
        <w:tc>
          <w:tcPr>
            <w:tcW w:w="216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954" w:type="dxa"/>
            <w:vMerge w:val="continue"/>
            <w:vAlign w:val="center"/>
          </w:tcPr>
          <w:p>
            <w:pPr>
              <w:jc w:val="center"/>
              <w:rPr>
                <w:rFonts w:hint="eastAsia" w:ascii="楷体" w:hAnsi="楷体" w:eastAsia="楷体" w:cs="楷体"/>
                <w:color w:val="auto"/>
                <w:sz w:val="24"/>
              </w:rPr>
            </w:pPr>
          </w:p>
        </w:tc>
        <w:tc>
          <w:tcPr>
            <w:tcW w:w="954" w:type="dxa"/>
            <w:vAlign w:val="center"/>
          </w:tcPr>
          <w:p>
            <w:pPr>
              <w:jc w:val="center"/>
              <w:rPr>
                <w:rFonts w:hint="eastAsia" w:ascii="楷体" w:hAnsi="楷体" w:eastAsia="楷体" w:cs="楷体"/>
                <w:color w:val="auto"/>
                <w:sz w:val="24"/>
              </w:rPr>
            </w:pPr>
          </w:p>
        </w:tc>
        <w:tc>
          <w:tcPr>
            <w:tcW w:w="1260" w:type="dxa"/>
            <w:vAlign w:val="center"/>
          </w:tcPr>
          <w:p>
            <w:pPr>
              <w:jc w:val="center"/>
              <w:rPr>
                <w:rFonts w:hint="eastAsia" w:ascii="楷体" w:hAnsi="楷体" w:eastAsia="楷体" w:cs="楷体"/>
                <w:color w:val="auto"/>
                <w:sz w:val="24"/>
              </w:rPr>
            </w:pPr>
          </w:p>
        </w:tc>
        <w:tc>
          <w:tcPr>
            <w:tcW w:w="3042" w:type="dxa"/>
            <w:vAlign w:val="center"/>
          </w:tcPr>
          <w:p>
            <w:pPr>
              <w:jc w:val="center"/>
              <w:rPr>
                <w:rFonts w:hint="eastAsia" w:ascii="楷体" w:hAnsi="楷体" w:eastAsia="楷体" w:cs="楷体"/>
                <w:color w:val="auto"/>
                <w:sz w:val="24"/>
              </w:rPr>
            </w:pPr>
          </w:p>
        </w:tc>
        <w:tc>
          <w:tcPr>
            <w:tcW w:w="216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954" w:type="dxa"/>
            <w:vMerge w:val="continue"/>
            <w:vAlign w:val="center"/>
          </w:tcPr>
          <w:p>
            <w:pPr>
              <w:jc w:val="center"/>
              <w:rPr>
                <w:rFonts w:hint="eastAsia" w:ascii="楷体" w:hAnsi="楷体" w:eastAsia="楷体" w:cs="楷体"/>
                <w:color w:val="auto"/>
                <w:sz w:val="24"/>
              </w:rPr>
            </w:pPr>
          </w:p>
        </w:tc>
        <w:tc>
          <w:tcPr>
            <w:tcW w:w="954" w:type="dxa"/>
            <w:vAlign w:val="center"/>
          </w:tcPr>
          <w:p>
            <w:pPr>
              <w:jc w:val="center"/>
              <w:rPr>
                <w:rFonts w:hint="eastAsia" w:ascii="楷体" w:hAnsi="楷体" w:eastAsia="楷体" w:cs="楷体"/>
                <w:color w:val="auto"/>
                <w:sz w:val="24"/>
              </w:rPr>
            </w:pPr>
          </w:p>
        </w:tc>
        <w:tc>
          <w:tcPr>
            <w:tcW w:w="1260" w:type="dxa"/>
            <w:vAlign w:val="center"/>
          </w:tcPr>
          <w:p>
            <w:pPr>
              <w:jc w:val="center"/>
              <w:rPr>
                <w:rFonts w:hint="eastAsia" w:ascii="楷体" w:hAnsi="楷体" w:eastAsia="楷体" w:cs="楷体"/>
                <w:color w:val="auto"/>
                <w:sz w:val="24"/>
              </w:rPr>
            </w:pPr>
          </w:p>
        </w:tc>
        <w:tc>
          <w:tcPr>
            <w:tcW w:w="3042" w:type="dxa"/>
            <w:vAlign w:val="center"/>
          </w:tcPr>
          <w:p>
            <w:pPr>
              <w:jc w:val="center"/>
              <w:rPr>
                <w:rFonts w:hint="eastAsia" w:ascii="楷体" w:hAnsi="楷体" w:eastAsia="楷体" w:cs="楷体"/>
                <w:color w:val="auto"/>
                <w:sz w:val="24"/>
              </w:rPr>
            </w:pPr>
          </w:p>
        </w:tc>
        <w:tc>
          <w:tcPr>
            <w:tcW w:w="216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954" w:type="dxa"/>
            <w:vMerge w:val="restart"/>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仲</w:t>
            </w:r>
          </w:p>
          <w:p>
            <w:pPr>
              <w:jc w:val="center"/>
              <w:rPr>
                <w:rFonts w:hint="eastAsia" w:ascii="楷体" w:hAnsi="楷体" w:eastAsia="楷体" w:cs="楷体"/>
                <w:color w:val="auto"/>
                <w:sz w:val="24"/>
              </w:rPr>
            </w:pPr>
            <w:r>
              <w:rPr>
                <w:rFonts w:hint="eastAsia" w:ascii="楷体" w:hAnsi="楷体" w:eastAsia="楷体" w:cs="楷体"/>
                <w:color w:val="auto"/>
                <w:sz w:val="24"/>
              </w:rPr>
              <w:t>裁</w:t>
            </w:r>
          </w:p>
          <w:p>
            <w:pPr>
              <w:jc w:val="center"/>
              <w:rPr>
                <w:rFonts w:hint="eastAsia" w:ascii="楷体" w:hAnsi="楷体" w:eastAsia="楷体" w:cs="楷体"/>
                <w:color w:val="auto"/>
                <w:sz w:val="24"/>
              </w:rPr>
            </w:pPr>
            <w:r>
              <w:rPr>
                <w:rFonts w:hint="eastAsia" w:ascii="楷体" w:hAnsi="楷体" w:eastAsia="楷体" w:cs="楷体"/>
                <w:color w:val="auto"/>
                <w:sz w:val="24"/>
              </w:rPr>
              <w:t>情</w:t>
            </w:r>
          </w:p>
          <w:p>
            <w:pPr>
              <w:jc w:val="center"/>
              <w:rPr>
                <w:rFonts w:hint="eastAsia" w:ascii="楷体" w:hAnsi="楷体" w:eastAsia="楷体" w:cs="楷体"/>
                <w:color w:val="auto"/>
                <w:sz w:val="24"/>
              </w:rPr>
            </w:pPr>
            <w:r>
              <w:rPr>
                <w:rFonts w:hint="eastAsia" w:ascii="楷体" w:hAnsi="楷体" w:eastAsia="楷体" w:cs="楷体"/>
                <w:color w:val="auto"/>
                <w:sz w:val="24"/>
              </w:rPr>
              <w:t>况</w:t>
            </w:r>
          </w:p>
        </w:tc>
        <w:tc>
          <w:tcPr>
            <w:tcW w:w="954" w:type="dxa"/>
            <w:vAlign w:val="center"/>
          </w:tcPr>
          <w:p>
            <w:pPr>
              <w:jc w:val="center"/>
              <w:rPr>
                <w:rFonts w:hint="eastAsia" w:ascii="楷体" w:hAnsi="楷体" w:eastAsia="楷体" w:cs="楷体"/>
                <w:color w:val="auto"/>
                <w:sz w:val="24"/>
              </w:rPr>
            </w:pPr>
          </w:p>
        </w:tc>
        <w:tc>
          <w:tcPr>
            <w:tcW w:w="1260" w:type="dxa"/>
            <w:vAlign w:val="center"/>
          </w:tcPr>
          <w:p>
            <w:pPr>
              <w:jc w:val="center"/>
              <w:rPr>
                <w:rFonts w:hint="eastAsia" w:ascii="楷体" w:hAnsi="楷体" w:eastAsia="楷体" w:cs="楷体"/>
                <w:color w:val="auto"/>
                <w:sz w:val="24"/>
              </w:rPr>
            </w:pPr>
          </w:p>
        </w:tc>
        <w:tc>
          <w:tcPr>
            <w:tcW w:w="3042" w:type="dxa"/>
            <w:vAlign w:val="center"/>
          </w:tcPr>
          <w:p>
            <w:pPr>
              <w:jc w:val="center"/>
              <w:rPr>
                <w:rFonts w:hint="eastAsia" w:ascii="楷体" w:hAnsi="楷体" w:eastAsia="楷体" w:cs="楷体"/>
                <w:color w:val="auto"/>
                <w:sz w:val="24"/>
              </w:rPr>
            </w:pPr>
          </w:p>
        </w:tc>
        <w:tc>
          <w:tcPr>
            <w:tcW w:w="216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954" w:type="dxa"/>
            <w:vMerge w:val="continue"/>
            <w:vAlign w:val="center"/>
          </w:tcPr>
          <w:p>
            <w:pPr>
              <w:jc w:val="center"/>
              <w:rPr>
                <w:rFonts w:hint="eastAsia" w:ascii="楷体" w:hAnsi="楷体" w:eastAsia="楷体" w:cs="楷体"/>
                <w:color w:val="auto"/>
                <w:sz w:val="24"/>
              </w:rPr>
            </w:pPr>
          </w:p>
        </w:tc>
        <w:tc>
          <w:tcPr>
            <w:tcW w:w="954" w:type="dxa"/>
            <w:vAlign w:val="center"/>
          </w:tcPr>
          <w:p>
            <w:pPr>
              <w:jc w:val="center"/>
              <w:rPr>
                <w:rFonts w:hint="eastAsia" w:ascii="楷体" w:hAnsi="楷体" w:eastAsia="楷体" w:cs="楷体"/>
                <w:color w:val="auto"/>
                <w:sz w:val="24"/>
              </w:rPr>
            </w:pPr>
          </w:p>
        </w:tc>
        <w:tc>
          <w:tcPr>
            <w:tcW w:w="1260" w:type="dxa"/>
            <w:vAlign w:val="center"/>
          </w:tcPr>
          <w:p>
            <w:pPr>
              <w:jc w:val="center"/>
              <w:rPr>
                <w:rFonts w:hint="eastAsia" w:ascii="楷体" w:hAnsi="楷体" w:eastAsia="楷体" w:cs="楷体"/>
                <w:color w:val="auto"/>
                <w:sz w:val="24"/>
              </w:rPr>
            </w:pPr>
          </w:p>
        </w:tc>
        <w:tc>
          <w:tcPr>
            <w:tcW w:w="3042" w:type="dxa"/>
            <w:vAlign w:val="center"/>
          </w:tcPr>
          <w:p>
            <w:pPr>
              <w:jc w:val="center"/>
              <w:rPr>
                <w:rFonts w:hint="eastAsia" w:ascii="楷体" w:hAnsi="楷体" w:eastAsia="楷体" w:cs="楷体"/>
                <w:color w:val="auto"/>
                <w:sz w:val="24"/>
              </w:rPr>
            </w:pPr>
          </w:p>
        </w:tc>
        <w:tc>
          <w:tcPr>
            <w:tcW w:w="216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954" w:type="dxa"/>
            <w:vMerge w:val="continue"/>
            <w:vAlign w:val="center"/>
          </w:tcPr>
          <w:p>
            <w:pPr>
              <w:jc w:val="center"/>
              <w:rPr>
                <w:rFonts w:hint="eastAsia" w:ascii="楷体" w:hAnsi="楷体" w:eastAsia="楷体" w:cs="楷体"/>
                <w:color w:val="auto"/>
                <w:sz w:val="24"/>
              </w:rPr>
            </w:pPr>
          </w:p>
        </w:tc>
        <w:tc>
          <w:tcPr>
            <w:tcW w:w="954" w:type="dxa"/>
            <w:vAlign w:val="center"/>
          </w:tcPr>
          <w:p>
            <w:pPr>
              <w:jc w:val="center"/>
              <w:rPr>
                <w:rFonts w:hint="eastAsia" w:ascii="楷体" w:hAnsi="楷体" w:eastAsia="楷体" w:cs="楷体"/>
                <w:color w:val="auto"/>
                <w:sz w:val="24"/>
              </w:rPr>
            </w:pPr>
          </w:p>
        </w:tc>
        <w:tc>
          <w:tcPr>
            <w:tcW w:w="1260" w:type="dxa"/>
            <w:vAlign w:val="center"/>
          </w:tcPr>
          <w:p>
            <w:pPr>
              <w:jc w:val="center"/>
              <w:rPr>
                <w:rFonts w:hint="eastAsia" w:ascii="楷体" w:hAnsi="楷体" w:eastAsia="楷体" w:cs="楷体"/>
                <w:color w:val="auto"/>
                <w:sz w:val="24"/>
              </w:rPr>
            </w:pPr>
          </w:p>
        </w:tc>
        <w:tc>
          <w:tcPr>
            <w:tcW w:w="3042" w:type="dxa"/>
            <w:vAlign w:val="center"/>
          </w:tcPr>
          <w:p>
            <w:pPr>
              <w:jc w:val="center"/>
              <w:rPr>
                <w:rFonts w:hint="eastAsia" w:ascii="楷体" w:hAnsi="楷体" w:eastAsia="楷体" w:cs="楷体"/>
                <w:color w:val="auto"/>
                <w:sz w:val="24"/>
              </w:rPr>
            </w:pPr>
          </w:p>
        </w:tc>
        <w:tc>
          <w:tcPr>
            <w:tcW w:w="216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954" w:type="dxa"/>
            <w:vMerge w:val="continue"/>
            <w:vAlign w:val="center"/>
          </w:tcPr>
          <w:p>
            <w:pPr>
              <w:jc w:val="center"/>
              <w:rPr>
                <w:rFonts w:hint="eastAsia" w:ascii="楷体" w:hAnsi="楷体" w:eastAsia="楷体" w:cs="楷体"/>
                <w:color w:val="auto"/>
                <w:sz w:val="24"/>
              </w:rPr>
            </w:pPr>
          </w:p>
        </w:tc>
        <w:tc>
          <w:tcPr>
            <w:tcW w:w="954" w:type="dxa"/>
            <w:vAlign w:val="center"/>
          </w:tcPr>
          <w:p>
            <w:pPr>
              <w:jc w:val="center"/>
              <w:rPr>
                <w:rFonts w:hint="eastAsia" w:ascii="楷体" w:hAnsi="楷体" w:eastAsia="楷体" w:cs="楷体"/>
                <w:color w:val="auto"/>
                <w:sz w:val="24"/>
              </w:rPr>
            </w:pPr>
          </w:p>
        </w:tc>
        <w:tc>
          <w:tcPr>
            <w:tcW w:w="1260" w:type="dxa"/>
            <w:vAlign w:val="center"/>
          </w:tcPr>
          <w:p>
            <w:pPr>
              <w:jc w:val="center"/>
              <w:rPr>
                <w:rFonts w:hint="eastAsia" w:ascii="楷体" w:hAnsi="楷体" w:eastAsia="楷体" w:cs="楷体"/>
                <w:color w:val="auto"/>
                <w:sz w:val="24"/>
              </w:rPr>
            </w:pPr>
          </w:p>
        </w:tc>
        <w:tc>
          <w:tcPr>
            <w:tcW w:w="3042" w:type="dxa"/>
            <w:vAlign w:val="center"/>
          </w:tcPr>
          <w:p>
            <w:pPr>
              <w:jc w:val="center"/>
              <w:rPr>
                <w:rFonts w:hint="eastAsia" w:ascii="楷体" w:hAnsi="楷体" w:eastAsia="楷体" w:cs="楷体"/>
                <w:color w:val="auto"/>
                <w:sz w:val="24"/>
              </w:rPr>
            </w:pPr>
          </w:p>
        </w:tc>
        <w:tc>
          <w:tcPr>
            <w:tcW w:w="2169" w:type="dxa"/>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954" w:type="dxa"/>
            <w:vMerge w:val="continue"/>
            <w:vAlign w:val="center"/>
          </w:tcPr>
          <w:p>
            <w:pPr>
              <w:jc w:val="center"/>
              <w:rPr>
                <w:rFonts w:hint="eastAsia" w:ascii="楷体" w:hAnsi="楷体" w:eastAsia="楷体" w:cs="楷体"/>
                <w:color w:val="auto"/>
                <w:sz w:val="24"/>
              </w:rPr>
            </w:pPr>
          </w:p>
        </w:tc>
        <w:tc>
          <w:tcPr>
            <w:tcW w:w="954" w:type="dxa"/>
            <w:vAlign w:val="center"/>
          </w:tcPr>
          <w:p>
            <w:pPr>
              <w:jc w:val="center"/>
              <w:rPr>
                <w:rFonts w:hint="eastAsia" w:ascii="楷体" w:hAnsi="楷体" w:eastAsia="楷体" w:cs="楷体"/>
                <w:color w:val="auto"/>
                <w:sz w:val="24"/>
              </w:rPr>
            </w:pPr>
          </w:p>
        </w:tc>
        <w:tc>
          <w:tcPr>
            <w:tcW w:w="1260" w:type="dxa"/>
            <w:vAlign w:val="center"/>
          </w:tcPr>
          <w:p>
            <w:pPr>
              <w:jc w:val="center"/>
              <w:rPr>
                <w:rFonts w:hint="eastAsia" w:ascii="楷体" w:hAnsi="楷体" w:eastAsia="楷体" w:cs="楷体"/>
                <w:color w:val="auto"/>
                <w:sz w:val="24"/>
              </w:rPr>
            </w:pPr>
          </w:p>
        </w:tc>
        <w:tc>
          <w:tcPr>
            <w:tcW w:w="3042" w:type="dxa"/>
            <w:vAlign w:val="center"/>
          </w:tcPr>
          <w:p>
            <w:pPr>
              <w:jc w:val="center"/>
              <w:rPr>
                <w:rFonts w:hint="eastAsia" w:ascii="楷体" w:hAnsi="楷体" w:eastAsia="楷体" w:cs="楷体"/>
                <w:color w:val="auto"/>
                <w:sz w:val="24"/>
              </w:rPr>
            </w:pPr>
          </w:p>
        </w:tc>
        <w:tc>
          <w:tcPr>
            <w:tcW w:w="2169" w:type="dxa"/>
            <w:vAlign w:val="center"/>
          </w:tcPr>
          <w:p>
            <w:pPr>
              <w:jc w:val="center"/>
              <w:rPr>
                <w:rFonts w:hint="eastAsia" w:ascii="楷体" w:hAnsi="楷体" w:eastAsia="楷体" w:cs="楷体"/>
                <w:color w:val="auto"/>
                <w:sz w:val="24"/>
              </w:rPr>
            </w:pPr>
          </w:p>
        </w:tc>
      </w:tr>
    </w:tbl>
    <w:p>
      <w:pPr>
        <w:rPr>
          <w:rFonts w:hint="eastAsia" w:ascii="楷体" w:hAnsi="楷体" w:eastAsia="楷体" w:cs="楷体"/>
          <w:color w:val="auto"/>
          <w:sz w:val="24"/>
        </w:rPr>
      </w:pPr>
      <w:r>
        <w:rPr>
          <w:rFonts w:hint="eastAsia" w:ascii="楷体" w:hAnsi="楷体" w:eastAsia="楷体" w:cs="楷体"/>
          <w:color w:val="auto"/>
          <w:sz w:val="24"/>
        </w:rPr>
        <w:t>说明：1、有效时间以提交投标文件截止时间前36个月为准。</w:t>
      </w:r>
    </w:p>
    <w:p>
      <w:pPr>
        <w:rPr>
          <w:rFonts w:hint="eastAsia" w:ascii="楷体" w:hAnsi="楷体" w:eastAsia="楷体" w:cs="楷体"/>
          <w:color w:val="auto"/>
          <w:sz w:val="24"/>
        </w:rPr>
      </w:pPr>
      <w:r>
        <w:rPr>
          <w:rFonts w:hint="eastAsia" w:ascii="楷体" w:hAnsi="楷体" w:eastAsia="楷体" w:cs="楷体"/>
          <w:color w:val="auto"/>
          <w:sz w:val="24"/>
        </w:rPr>
        <w:t xml:space="preserve">      2、近年发生的诉讼和仲裁情况仅限于认定投标人有违法行为的，且与履行施工承包合同有关的案件，不包括调解结案以及未裁决的仲裁或未终审判决的诉讼。</w:t>
      </w:r>
    </w:p>
    <w:p>
      <w:pPr>
        <w:spacing w:line="300" w:lineRule="auto"/>
        <w:rPr>
          <w:rFonts w:hint="eastAsia" w:ascii="楷体" w:hAnsi="楷体" w:eastAsia="楷体" w:cs="楷体"/>
          <w:color w:val="auto"/>
          <w:sz w:val="18"/>
          <w:szCs w:val="18"/>
        </w:rPr>
      </w:pPr>
    </w:p>
    <w:p>
      <w:pPr>
        <w:jc w:val="center"/>
        <w:rPr>
          <w:rFonts w:hint="eastAsia" w:ascii="楷体" w:hAnsi="楷体" w:eastAsia="楷体" w:cs="楷体"/>
          <w:bCs/>
          <w:color w:val="auto"/>
          <w:sz w:val="28"/>
          <w:szCs w:val="28"/>
        </w:rPr>
      </w:pPr>
    </w:p>
    <w:p>
      <w:pPr>
        <w:jc w:val="center"/>
        <w:rPr>
          <w:rFonts w:hint="eastAsia" w:ascii="楷体" w:hAnsi="楷体" w:eastAsia="楷体" w:cs="楷体"/>
          <w:bCs/>
          <w:color w:val="auto"/>
          <w:sz w:val="28"/>
          <w:szCs w:val="28"/>
        </w:rPr>
      </w:pPr>
    </w:p>
    <w:p>
      <w:pPr>
        <w:jc w:val="center"/>
        <w:rPr>
          <w:rFonts w:hint="eastAsia" w:ascii="楷体" w:hAnsi="楷体" w:eastAsia="楷体" w:cs="楷体"/>
          <w:color w:val="auto"/>
          <w:sz w:val="28"/>
          <w:szCs w:val="28"/>
        </w:rPr>
      </w:pPr>
      <w:r>
        <w:rPr>
          <w:rFonts w:hint="eastAsia" w:ascii="楷体" w:hAnsi="楷体" w:eastAsia="楷体" w:cs="楷体"/>
          <w:bCs/>
          <w:color w:val="auto"/>
          <w:sz w:val="28"/>
          <w:szCs w:val="28"/>
        </w:rPr>
        <w:t>（7.6）证件复印件</w:t>
      </w:r>
      <w:r>
        <w:rPr>
          <w:rFonts w:hint="eastAsia" w:ascii="楷体" w:hAnsi="楷体" w:eastAsia="楷体" w:cs="楷体"/>
          <w:color w:val="auto"/>
          <w:sz w:val="24"/>
        </w:rPr>
        <w:t>（所有证书和资料复印件与扫描件同等效力）</w:t>
      </w:r>
    </w:p>
    <w:p>
      <w:pPr>
        <w:ind w:firstLine="480"/>
        <w:rPr>
          <w:rFonts w:hint="eastAsia" w:ascii="楷体" w:hAnsi="楷体" w:eastAsia="楷体" w:cs="楷体"/>
          <w:color w:val="auto"/>
          <w:sz w:val="24"/>
        </w:rPr>
      </w:pPr>
      <w:r>
        <w:rPr>
          <w:rFonts w:hint="eastAsia" w:ascii="楷体" w:hAnsi="楷体" w:eastAsia="楷体" w:cs="楷体"/>
          <w:color w:val="auto"/>
          <w:sz w:val="24"/>
        </w:rPr>
        <w:t>包含：企业营业执照、资质证书、安全生产许可证书的复印件；湖南省外企业须按照湘建建【2015】190号文件要求办理省外入湘企业基本情况登记（以“湖南省住房和城乡建设网”查询为准，提供查询结果）或入湘施工登记证（处于有效期内）的复印件（仅省外企业提供）</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28"/>
          <w:szCs w:val="28"/>
        </w:rPr>
      </w:pPr>
      <w:r>
        <w:rPr>
          <w:rFonts w:hint="eastAsia" w:ascii="楷体" w:hAnsi="楷体" w:eastAsia="楷体" w:cs="楷体"/>
          <w:bCs/>
          <w:color w:val="auto"/>
          <w:sz w:val="28"/>
          <w:szCs w:val="28"/>
        </w:rPr>
        <w:t>（7.7）拟投入本工程的主要施工设备表</w:t>
      </w:r>
    </w:p>
    <w:tbl>
      <w:tblPr>
        <w:tblStyle w:val="13"/>
        <w:tblW w:w="998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07"/>
        <w:gridCol w:w="800"/>
        <w:gridCol w:w="973"/>
        <w:gridCol w:w="888"/>
        <w:gridCol w:w="888"/>
        <w:gridCol w:w="1471"/>
        <w:gridCol w:w="1090"/>
        <w:gridCol w:w="1263"/>
        <w:gridCol w:w="7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00" w:type="dxa"/>
            <w:tcBorders>
              <w:top w:val="single" w:color="auto" w:sz="12"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序号</w:t>
            </w:r>
          </w:p>
        </w:tc>
        <w:tc>
          <w:tcPr>
            <w:tcW w:w="1207"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设备名称</w:t>
            </w:r>
          </w:p>
        </w:tc>
        <w:tc>
          <w:tcPr>
            <w:tcW w:w="800"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型号</w:t>
            </w:r>
          </w:p>
          <w:p>
            <w:pPr>
              <w:jc w:val="center"/>
              <w:rPr>
                <w:rFonts w:hint="eastAsia" w:ascii="楷体" w:hAnsi="楷体" w:eastAsia="楷体" w:cs="楷体"/>
                <w:color w:val="auto"/>
                <w:sz w:val="24"/>
              </w:rPr>
            </w:pPr>
            <w:r>
              <w:rPr>
                <w:rFonts w:hint="eastAsia" w:ascii="楷体" w:hAnsi="楷体" w:eastAsia="楷体" w:cs="楷体"/>
                <w:color w:val="auto"/>
                <w:sz w:val="24"/>
              </w:rPr>
              <w:t>规格</w:t>
            </w:r>
          </w:p>
        </w:tc>
        <w:tc>
          <w:tcPr>
            <w:tcW w:w="973"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数  量</w:t>
            </w:r>
          </w:p>
        </w:tc>
        <w:tc>
          <w:tcPr>
            <w:tcW w:w="888"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国别</w:t>
            </w:r>
          </w:p>
          <w:p>
            <w:pPr>
              <w:jc w:val="center"/>
              <w:rPr>
                <w:rFonts w:hint="eastAsia" w:ascii="楷体" w:hAnsi="楷体" w:eastAsia="楷体" w:cs="楷体"/>
                <w:color w:val="auto"/>
                <w:sz w:val="24"/>
              </w:rPr>
            </w:pPr>
            <w:r>
              <w:rPr>
                <w:rFonts w:hint="eastAsia" w:ascii="楷体" w:hAnsi="楷体" w:eastAsia="楷体" w:cs="楷体"/>
                <w:color w:val="auto"/>
                <w:sz w:val="24"/>
              </w:rPr>
              <w:t>产地</w:t>
            </w:r>
          </w:p>
        </w:tc>
        <w:tc>
          <w:tcPr>
            <w:tcW w:w="888"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制造</w:t>
            </w:r>
          </w:p>
          <w:p>
            <w:pPr>
              <w:jc w:val="center"/>
              <w:rPr>
                <w:rFonts w:hint="eastAsia" w:ascii="楷体" w:hAnsi="楷体" w:eastAsia="楷体" w:cs="楷体"/>
                <w:color w:val="auto"/>
                <w:sz w:val="24"/>
              </w:rPr>
            </w:pPr>
            <w:r>
              <w:rPr>
                <w:rFonts w:hint="eastAsia" w:ascii="楷体" w:hAnsi="楷体" w:eastAsia="楷体" w:cs="楷体"/>
                <w:color w:val="auto"/>
                <w:sz w:val="24"/>
              </w:rPr>
              <w:t>年份</w:t>
            </w:r>
          </w:p>
        </w:tc>
        <w:tc>
          <w:tcPr>
            <w:tcW w:w="1471"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额定功率</w:t>
            </w:r>
          </w:p>
          <w:p>
            <w:pPr>
              <w:jc w:val="center"/>
              <w:rPr>
                <w:rFonts w:hint="eastAsia" w:ascii="楷体" w:hAnsi="楷体" w:eastAsia="楷体" w:cs="楷体"/>
                <w:color w:val="auto"/>
                <w:sz w:val="24"/>
              </w:rPr>
            </w:pPr>
            <w:r>
              <w:rPr>
                <w:rFonts w:hint="eastAsia" w:ascii="楷体" w:hAnsi="楷体" w:eastAsia="楷体" w:cs="楷体"/>
                <w:color w:val="auto"/>
                <w:sz w:val="24"/>
              </w:rPr>
              <w:t>（KW）</w:t>
            </w:r>
          </w:p>
        </w:tc>
        <w:tc>
          <w:tcPr>
            <w:tcW w:w="1090"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生产</w:t>
            </w:r>
          </w:p>
          <w:p>
            <w:pPr>
              <w:jc w:val="center"/>
              <w:rPr>
                <w:rFonts w:hint="eastAsia" w:ascii="楷体" w:hAnsi="楷体" w:eastAsia="楷体" w:cs="楷体"/>
                <w:color w:val="auto"/>
                <w:sz w:val="24"/>
              </w:rPr>
            </w:pPr>
            <w:r>
              <w:rPr>
                <w:rFonts w:hint="eastAsia" w:ascii="楷体" w:hAnsi="楷体" w:eastAsia="楷体" w:cs="楷体"/>
                <w:color w:val="auto"/>
                <w:sz w:val="24"/>
              </w:rPr>
              <w:t>能力</w:t>
            </w:r>
          </w:p>
        </w:tc>
        <w:tc>
          <w:tcPr>
            <w:tcW w:w="1263"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用于施</w:t>
            </w:r>
          </w:p>
          <w:p>
            <w:pPr>
              <w:jc w:val="center"/>
              <w:rPr>
                <w:rFonts w:hint="eastAsia" w:ascii="楷体" w:hAnsi="楷体" w:eastAsia="楷体" w:cs="楷体"/>
                <w:color w:val="auto"/>
                <w:sz w:val="24"/>
              </w:rPr>
            </w:pPr>
            <w:r>
              <w:rPr>
                <w:rFonts w:hint="eastAsia" w:ascii="楷体" w:hAnsi="楷体" w:eastAsia="楷体" w:cs="楷体"/>
                <w:color w:val="auto"/>
                <w:sz w:val="24"/>
              </w:rPr>
              <w:t>工部位</w:t>
            </w:r>
          </w:p>
        </w:tc>
        <w:tc>
          <w:tcPr>
            <w:tcW w:w="700" w:type="dxa"/>
            <w:tcBorders>
              <w:top w:val="single" w:color="auto" w:sz="12"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0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9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700"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0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9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700"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0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9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700"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0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9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700"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0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9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700"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0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9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700"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0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9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700"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0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9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700"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00"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09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color w:val="auto"/>
                <w:sz w:val="24"/>
              </w:rPr>
            </w:pPr>
          </w:p>
        </w:tc>
        <w:tc>
          <w:tcPr>
            <w:tcW w:w="700"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楷体" w:hAnsi="楷体" w:eastAsia="楷体" w:cs="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00" w:type="dxa"/>
            <w:tcBorders>
              <w:top w:val="single" w:color="auto" w:sz="4" w:space="0"/>
              <w:left w:val="single" w:color="auto" w:sz="12"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207"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800"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973"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888"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471"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090"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1263"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楷体" w:hAnsi="楷体" w:eastAsia="楷体" w:cs="楷体"/>
                <w:color w:val="auto"/>
                <w:sz w:val="24"/>
              </w:rPr>
            </w:pPr>
          </w:p>
        </w:tc>
        <w:tc>
          <w:tcPr>
            <w:tcW w:w="700" w:type="dxa"/>
            <w:tcBorders>
              <w:top w:val="single" w:color="auto" w:sz="4" w:space="0"/>
              <w:left w:val="single" w:color="auto" w:sz="4" w:space="0"/>
              <w:bottom w:val="single" w:color="auto" w:sz="12" w:space="0"/>
              <w:right w:val="single" w:color="auto" w:sz="12" w:space="0"/>
            </w:tcBorders>
            <w:vAlign w:val="center"/>
          </w:tcPr>
          <w:p>
            <w:pPr>
              <w:jc w:val="center"/>
              <w:rPr>
                <w:rFonts w:hint="eastAsia" w:ascii="楷体" w:hAnsi="楷体" w:eastAsia="楷体" w:cs="楷体"/>
                <w:color w:val="auto"/>
                <w:sz w:val="24"/>
              </w:rPr>
            </w:pPr>
          </w:p>
        </w:tc>
      </w:tr>
    </w:tbl>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24"/>
        </w:rPr>
      </w:pPr>
      <w:bookmarkStart w:id="52" w:name="_Toc300678588"/>
      <w:r>
        <w:rPr>
          <w:rFonts w:hint="eastAsia" w:ascii="楷体" w:hAnsi="楷体" w:eastAsia="楷体" w:cs="楷体"/>
          <w:bCs/>
          <w:color w:val="auto"/>
          <w:sz w:val="28"/>
          <w:szCs w:val="28"/>
        </w:rPr>
        <w:t>（7.8）企业通过安全认证情况、企业信用情况附有关证明文件复印件</w:t>
      </w:r>
      <w:bookmarkEnd w:id="52"/>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28"/>
          <w:szCs w:val="28"/>
        </w:rPr>
      </w:pPr>
      <w:r>
        <w:rPr>
          <w:rFonts w:hint="eastAsia" w:ascii="楷体" w:hAnsi="楷体" w:eastAsia="楷体" w:cs="楷体"/>
          <w:bCs/>
          <w:color w:val="auto"/>
          <w:sz w:val="28"/>
          <w:szCs w:val="28"/>
        </w:rPr>
        <w:t>（7.9）企业及拟任项目负责人所承担工程近3年获奖情况</w:t>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3683"/>
        <w:gridCol w:w="1899"/>
        <w:gridCol w:w="1628"/>
        <w:gridCol w:w="21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66" w:type="dxa"/>
            <w:tcBorders>
              <w:top w:val="single" w:color="auto" w:sz="12" w:space="0"/>
              <w:left w:val="single" w:color="auto" w:sz="12"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序号</w:t>
            </w:r>
          </w:p>
        </w:tc>
        <w:tc>
          <w:tcPr>
            <w:tcW w:w="3683" w:type="dxa"/>
            <w:tcBorders>
              <w:top w:val="single" w:color="auto" w:sz="12"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工程名称</w:t>
            </w:r>
          </w:p>
        </w:tc>
        <w:tc>
          <w:tcPr>
            <w:tcW w:w="1899" w:type="dxa"/>
            <w:tcBorders>
              <w:top w:val="single" w:color="auto" w:sz="12"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获奖时间</w:t>
            </w:r>
          </w:p>
        </w:tc>
        <w:tc>
          <w:tcPr>
            <w:tcW w:w="1628" w:type="dxa"/>
            <w:tcBorders>
              <w:top w:val="single" w:color="auto" w:sz="12"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奖项名称</w:t>
            </w:r>
          </w:p>
        </w:tc>
        <w:tc>
          <w:tcPr>
            <w:tcW w:w="2145" w:type="dxa"/>
            <w:tcBorders>
              <w:top w:val="single" w:color="auto" w:sz="12" w:space="0"/>
              <w:left w:val="single" w:color="auto" w:sz="4" w:space="0"/>
              <w:bottom w:val="single" w:color="auto" w:sz="4" w:space="0"/>
              <w:right w:val="single" w:color="auto" w:sz="12"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证明材料索引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66" w:type="dxa"/>
            <w:tcBorders>
              <w:top w:val="single" w:color="auto" w:sz="4" w:space="0"/>
              <w:left w:val="single" w:color="auto" w:sz="12"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p>
        </w:tc>
        <w:tc>
          <w:tcPr>
            <w:tcW w:w="368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p>
        </w:tc>
        <w:tc>
          <w:tcPr>
            <w:tcW w:w="189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p>
        </w:tc>
        <w:tc>
          <w:tcPr>
            <w:tcW w:w="162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p>
        </w:tc>
        <w:tc>
          <w:tcPr>
            <w:tcW w:w="2145" w:type="dxa"/>
            <w:tcBorders>
              <w:top w:val="single" w:color="auto" w:sz="4" w:space="0"/>
              <w:left w:val="single" w:color="auto" w:sz="4" w:space="0"/>
              <w:bottom w:val="single" w:color="auto" w:sz="4" w:space="0"/>
              <w:right w:val="single" w:color="auto" w:sz="12" w:space="0"/>
            </w:tcBorders>
            <w:vAlign w:val="center"/>
          </w:tcPr>
          <w:p>
            <w:pPr>
              <w:widowControl/>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66" w:type="dxa"/>
            <w:tcBorders>
              <w:top w:val="single" w:color="auto" w:sz="4" w:space="0"/>
              <w:left w:val="single" w:color="auto" w:sz="12"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p>
        </w:tc>
        <w:tc>
          <w:tcPr>
            <w:tcW w:w="368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p>
        </w:tc>
        <w:tc>
          <w:tcPr>
            <w:tcW w:w="189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p>
        </w:tc>
        <w:tc>
          <w:tcPr>
            <w:tcW w:w="162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p>
        </w:tc>
        <w:tc>
          <w:tcPr>
            <w:tcW w:w="2145" w:type="dxa"/>
            <w:tcBorders>
              <w:top w:val="single" w:color="auto" w:sz="4" w:space="0"/>
              <w:left w:val="single" w:color="auto" w:sz="4" w:space="0"/>
              <w:bottom w:val="single" w:color="auto" w:sz="4" w:space="0"/>
              <w:right w:val="single" w:color="auto" w:sz="12" w:space="0"/>
            </w:tcBorders>
            <w:vAlign w:val="center"/>
          </w:tcPr>
          <w:p>
            <w:pPr>
              <w:widowControl/>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66" w:type="dxa"/>
            <w:tcBorders>
              <w:top w:val="single" w:color="auto" w:sz="4" w:space="0"/>
              <w:left w:val="single" w:color="auto" w:sz="12" w:space="0"/>
              <w:bottom w:val="single" w:color="auto" w:sz="12" w:space="0"/>
              <w:right w:val="single" w:color="auto" w:sz="4" w:space="0"/>
            </w:tcBorders>
            <w:vAlign w:val="center"/>
          </w:tcPr>
          <w:p>
            <w:pPr>
              <w:widowControl/>
              <w:jc w:val="center"/>
              <w:rPr>
                <w:rFonts w:hint="eastAsia" w:ascii="楷体" w:hAnsi="楷体" w:eastAsia="楷体" w:cs="楷体"/>
                <w:color w:val="auto"/>
                <w:kern w:val="0"/>
                <w:sz w:val="24"/>
              </w:rPr>
            </w:pPr>
          </w:p>
        </w:tc>
        <w:tc>
          <w:tcPr>
            <w:tcW w:w="3683" w:type="dxa"/>
            <w:tcBorders>
              <w:top w:val="single" w:color="auto" w:sz="4" w:space="0"/>
              <w:left w:val="single" w:color="auto" w:sz="4" w:space="0"/>
              <w:bottom w:val="single" w:color="auto" w:sz="12" w:space="0"/>
              <w:right w:val="single" w:color="auto" w:sz="4" w:space="0"/>
            </w:tcBorders>
            <w:vAlign w:val="center"/>
          </w:tcPr>
          <w:p>
            <w:pPr>
              <w:widowControl/>
              <w:jc w:val="center"/>
              <w:rPr>
                <w:rFonts w:hint="eastAsia" w:ascii="楷体" w:hAnsi="楷体" w:eastAsia="楷体" w:cs="楷体"/>
                <w:color w:val="auto"/>
                <w:kern w:val="0"/>
                <w:sz w:val="24"/>
              </w:rPr>
            </w:pPr>
          </w:p>
        </w:tc>
        <w:tc>
          <w:tcPr>
            <w:tcW w:w="1899" w:type="dxa"/>
            <w:tcBorders>
              <w:top w:val="single" w:color="auto" w:sz="4" w:space="0"/>
              <w:left w:val="single" w:color="auto" w:sz="4" w:space="0"/>
              <w:bottom w:val="single" w:color="auto" w:sz="12" w:space="0"/>
              <w:right w:val="single" w:color="auto" w:sz="4" w:space="0"/>
            </w:tcBorders>
            <w:vAlign w:val="center"/>
          </w:tcPr>
          <w:p>
            <w:pPr>
              <w:widowControl/>
              <w:jc w:val="center"/>
              <w:rPr>
                <w:rFonts w:hint="eastAsia" w:ascii="楷体" w:hAnsi="楷体" w:eastAsia="楷体" w:cs="楷体"/>
                <w:color w:val="auto"/>
                <w:kern w:val="0"/>
                <w:sz w:val="24"/>
              </w:rPr>
            </w:pPr>
          </w:p>
        </w:tc>
        <w:tc>
          <w:tcPr>
            <w:tcW w:w="1628" w:type="dxa"/>
            <w:tcBorders>
              <w:top w:val="single" w:color="auto" w:sz="4" w:space="0"/>
              <w:left w:val="single" w:color="auto" w:sz="4" w:space="0"/>
              <w:bottom w:val="single" w:color="auto" w:sz="12" w:space="0"/>
              <w:right w:val="single" w:color="auto" w:sz="4" w:space="0"/>
            </w:tcBorders>
            <w:vAlign w:val="center"/>
          </w:tcPr>
          <w:p>
            <w:pPr>
              <w:widowControl/>
              <w:jc w:val="center"/>
              <w:rPr>
                <w:rFonts w:hint="eastAsia" w:ascii="楷体" w:hAnsi="楷体" w:eastAsia="楷体" w:cs="楷体"/>
                <w:color w:val="auto"/>
                <w:kern w:val="0"/>
                <w:sz w:val="24"/>
              </w:rPr>
            </w:pPr>
          </w:p>
        </w:tc>
        <w:tc>
          <w:tcPr>
            <w:tcW w:w="2145" w:type="dxa"/>
            <w:tcBorders>
              <w:top w:val="single" w:color="auto" w:sz="4" w:space="0"/>
              <w:left w:val="single" w:color="auto" w:sz="4" w:space="0"/>
              <w:bottom w:val="single" w:color="auto" w:sz="12" w:space="0"/>
              <w:right w:val="single" w:color="auto" w:sz="12" w:space="0"/>
            </w:tcBorders>
            <w:vAlign w:val="center"/>
          </w:tcPr>
          <w:p>
            <w:pPr>
              <w:widowControl/>
              <w:jc w:val="center"/>
              <w:rPr>
                <w:rFonts w:hint="eastAsia" w:ascii="楷体" w:hAnsi="楷体" w:eastAsia="楷体" w:cs="楷体"/>
                <w:color w:val="auto"/>
                <w:kern w:val="0"/>
                <w:sz w:val="24"/>
              </w:rPr>
            </w:pPr>
          </w:p>
        </w:tc>
      </w:tr>
    </w:tbl>
    <w:p>
      <w:pPr>
        <w:ind w:firstLine="480" w:firstLineChars="200"/>
        <w:rPr>
          <w:rFonts w:hint="eastAsia" w:ascii="楷体" w:hAnsi="楷体" w:eastAsia="楷体" w:cs="楷体"/>
          <w:color w:val="auto"/>
          <w:kern w:val="0"/>
          <w:sz w:val="24"/>
        </w:rPr>
      </w:pPr>
      <w:r>
        <w:rPr>
          <w:rFonts w:hint="eastAsia" w:ascii="楷体" w:hAnsi="楷体" w:eastAsia="楷体" w:cs="楷体"/>
          <w:color w:val="auto"/>
          <w:kern w:val="0"/>
          <w:sz w:val="24"/>
        </w:rPr>
        <w:t>注：</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1、有效时间：以湘建建[2013]282号文规定为准。</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2、拟任项目负责人所承担工程为拟任项目负责人在其他项目中以项目负责人职务承担的工程。</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鲁班奖附中国建筑业协会每年评选确定的公布文件复印件；全国建筑工程装饰奖附中国建筑装饰协会每年评选确定的公布文件复印件；其他奖项附工程获奖证书复印件或表彰文件复印件（含官方网站下载的表彰文件打印件）。</w:t>
      </w:r>
    </w:p>
    <w:p>
      <w:pPr>
        <w:rPr>
          <w:rFonts w:hint="eastAsia" w:ascii="楷体" w:hAnsi="楷体" w:eastAsia="楷体" w:cs="楷体"/>
          <w:bCs/>
          <w:color w:val="auto"/>
          <w:kern w:val="0"/>
          <w:sz w:val="24"/>
        </w:rPr>
      </w:pPr>
    </w:p>
    <w:p>
      <w:pPr>
        <w:rPr>
          <w:rFonts w:hint="eastAsia" w:ascii="楷体" w:hAnsi="楷体" w:eastAsia="楷体" w:cs="楷体"/>
          <w:bCs/>
          <w:color w:val="auto"/>
          <w:kern w:val="0"/>
          <w:sz w:val="24"/>
        </w:rPr>
      </w:pPr>
    </w:p>
    <w:p>
      <w:pPr>
        <w:rPr>
          <w:rFonts w:hint="eastAsia" w:ascii="楷体" w:hAnsi="楷体" w:eastAsia="楷体" w:cs="楷体"/>
          <w:bCs/>
          <w:color w:val="auto"/>
          <w:kern w:val="0"/>
          <w:sz w:val="24"/>
        </w:rPr>
      </w:pPr>
    </w:p>
    <w:p>
      <w:pPr>
        <w:rPr>
          <w:rFonts w:hint="eastAsia" w:ascii="楷体" w:hAnsi="楷体" w:eastAsia="楷体" w:cs="楷体"/>
          <w:bCs/>
          <w:color w:val="auto"/>
          <w:kern w:val="0"/>
          <w:sz w:val="24"/>
        </w:rPr>
      </w:pPr>
    </w:p>
    <w:p>
      <w:pPr>
        <w:rPr>
          <w:rFonts w:hint="eastAsia" w:ascii="楷体" w:hAnsi="楷体" w:eastAsia="楷体" w:cs="楷体"/>
          <w:bCs/>
          <w:color w:val="auto"/>
          <w:kern w:val="0"/>
          <w:sz w:val="24"/>
        </w:rPr>
      </w:pPr>
    </w:p>
    <w:p>
      <w:pPr>
        <w:rPr>
          <w:rFonts w:hint="eastAsia" w:ascii="楷体" w:hAnsi="楷体" w:eastAsia="楷体" w:cs="楷体"/>
          <w:color w:val="auto"/>
          <w:sz w:val="24"/>
        </w:rPr>
      </w:pPr>
    </w:p>
    <w:p>
      <w:pPr>
        <w:jc w:val="center"/>
        <w:rPr>
          <w:rFonts w:hint="eastAsia" w:ascii="楷体" w:hAnsi="楷体" w:eastAsia="楷体" w:cs="楷体"/>
          <w:color w:val="auto"/>
          <w:sz w:val="28"/>
          <w:szCs w:val="28"/>
        </w:rPr>
      </w:pPr>
      <w:r>
        <w:rPr>
          <w:rFonts w:hint="eastAsia" w:ascii="楷体" w:hAnsi="楷体" w:eastAsia="楷体" w:cs="楷体"/>
          <w:bCs/>
          <w:color w:val="auto"/>
          <w:sz w:val="28"/>
          <w:szCs w:val="28"/>
        </w:rPr>
        <w:t>（7.10）企业及拟任项目负责人的不良行为记录发生情况</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不良行为记录的发生情况，其中企业不良行为记录扣分有效期为180天（在本省行政区域内发生不良行为的，以开标时省住房和城乡建设厅已发的文件为准，自公布发文之日起计算），附有关文件或资料复印件；拟任项目负责人不良行为记录扣分有效期为720天（在本省行政区域内发生不良行为的，以开标时省住房和城乡建设厅已发的文件为准，自公布发文之日起计算），附有关证明文件和资料复印件。</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省外企业应当在投标文件中如实反映和提供企业及其拟任项目负责人有效期限内符合上述规定的不良行为记录，并附企业注册所在地省级建设行政主管部门的证明文件原件或相关官方网站下载资料。扣分期限内的不良行为记录情况</w:t>
      </w:r>
    </w:p>
    <w:tbl>
      <w:tblPr>
        <w:tblStyle w:val="13"/>
        <w:tblW w:w="1042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7"/>
        <w:gridCol w:w="3510"/>
        <w:gridCol w:w="3622"/>
        <w:gridCol w:w="23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510" w:hRule="atLeast"/>
          <w:jc w:val="center"/>
        </w:trPr>
        <w:tc>
          <w:tcPr>
            <w:tcW w:w="917" w:type="dxa"/>
            <w:tcBorders>
              <w:top w:val="single" w:color="auto" w:sz="12" w:space="0"/>
              <w:left w:val="single" w:color="auto" w:sz="12"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序号</w:t>
            </w:r>
          </w:p>
        </w:tc>
        <w:tc>
          <w:tcPr>
            <w:tcW w:w="3510" w:type="dxa"/>
            <w:tcBorders>
              <w:top w:val="single" w:color="auto" w:sz="12"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发生时间</w:t>
            </w:r>
          </w:p>
        </w:tc>
        <w:tc>
          <w:tcPr>
            <w:tcW w:w="3622" w:type="dxa"/>
            <w:tcBorders>
              <w:top w:val="single" w:color="auto" w:sz="12"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简要情况说明</w:t>
            </w:r>
          </w:p>
        </w:tc>
        <w:tc>
          <w:tcPr>
            <w:tcW w:w="2372" w:type="dxa"/>
            <w:tcBorders>
              <w:top w:val="single" w:color="auto" w:sz="12" w:space="0"/>
              <w:left w:val="single" w:color="auto" w:sz="4" w:space="0"/>
              <w:bottom w:val="single" w:color="auto" w:sz="4" w:space="0"/>
              <w:right w:val="single" w:color="auto" w:sz="12" w:space="0"/>
            </w:tcBorders>
            <w:vAlign w:val="center"/>
          </w:tcPr>
          <w:p>
            <w:pPr>
              <w:widowControl/>
              <w:jc w:val="center"/>
              <w:rPr>
                <w:rFonts w:hint="eastAsia" w:ascii="楷体" w:hAnsi="楷体" w:eastAsia="楷体" w:cs="楷体"/>
                <w:color w:val="auto"/>
                <w:kern w:val="0"/>
                <w:sz w:val="24"/>
              </w:rPr>
            </w:pPr>
            <w:r>
              <w:rPr>
                <w:rFonts w:hint="eastAsia" w:ascii="楷体" w:hAnsi="楷体" w:eastAsia="楷体" w:cs="楷体"/>
                <w:color w:val="auto"/>
                <w:kern w:val="0"/>
                <w:sz w:val="24"/>
              </w:rPr>
              <w:t>证明材料索引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17" w:type="dxa"/>
            <w:tcBorders>
              <w:top w:val="single" w:color="auto" w:sz="4" w:space="0"/>
              <w:left w:val="single" w:color="auto" w:sz="12"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p>
        </w:tc>
        <w:tc>
          <w:tcPr>
            <w:tcW w:w="35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p>
        </w:tc>
        <w:tc>
          <w:tcPr>
            <w:tcW w:w="362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p>
        </w:tc>
        <w:tc>
          <w:tcPr>
            <w:tcW w:w="2372" w:type="dxa"/>
            <w:tcBorders>
              <w:top w:val="single" w:color="auto" w:sz="4" w:space="0"/>
              <w:left w:val="single" w:color="auto" w:sz="4" w:space="0"/>
              <w:bottom w:val="single" w:color="auto" w:sz="4" w:space="0"/>
              <w:right w:val="single" w:color="auto" w:sz="12" w:space="0"/>
            </w:tcBorders>
            <w:vAlign w:val="center"/>
          </w:tcPr>
          <w:p>
            <w:pPr>
              <w:widowControl/>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17" w:type="dxa"/>
            <w:tcBorders>
              <w:top w:val="single" w:color="auto" w:sz="4" w:space="0"/>
              <w:left w:val="single" w:color="auto" w:sz="12"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p>
        </w:tc>
        <w:tc>
          <w:tcPr>
            <w:tcW w:w="35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p>
        </w:tc>
        <w:tc>
          <w:tcPr>
            <w:tcW w:w="362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 w:hAnsi="楷体" w:eastAsia="楷体" w:cs="楷体"/>
                <w:color w:val="auto"/>
                <w:kern w:val="0"/>
                <w:sz w:val="24"/>
              </w:rPr>
            </w:pPr>
          </w:p>
        </w:tc>
        <w:tc>
          <w:tcPr>
            <w:tcW w:w="2372" w:type="dxa"/>
            <w:tcBorders>
              <w:top w:val="single" w:color="auto" w:sz="4" w:space="0"/>
              <w:left w:val="single" w:color="auto" w:sz="4" w:space="0"/>
              <w:bottom w:val="single" w:color="auto" w:sz="4" w:space="0"/>
              <w:right w:val="single" w:color="auto" w:sz="12" w:space="0"/>
            </w:tcBorders>
            <w:vAlign w:val="center"/>
          </w:tcPr>
          <w:p>
            <w:pPr>
              <w:widowControl/>
              <w:jc w:val="center"/>
              <w:rPr>
                <w:rFonts w:hint="eastAsia" w:ascii="楷体" w:hAnsi="楷体" w:eastAsia="楷体" w:cs="楷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17" w:type="dxa"/>
            <w:tcBorders>
              <w:top w:val="single" w:color="auto" w:sz="4" w:space="0"/>
              <w:left w:val="single" w:color="auto" w:sz="12" w:space="0"/>
              <w:bottom w:val="single" w:color="auto" w:sz="12" w:space="0"/>
              <w:right w:val="single" w:color="auto" w:sz="4" w:space="0"/>
            </w:tcBorders>
            <w:vAlign w:val="center"/>
          </w:tcPr>
          <w:p>
            <w:pPr>
              <w:widowControl/>
              <w:jc w:val="center"/>
              <w:rPr>
                <w:rFonts w:hint="eastAsia" w:ascii="楷体" w:hAnsi="楷体" w:eastAsia="楷体" w:cs="楷体"/>
                <w:color w:val="auto"/>
                <w:kern w:val="0"/>
                <w:sz w:val="24"/>
              </w:rPr>
            </w:pPr>
          </w:p>
        </w:tc>
        <w:tc>
          <w:tcPr>
            <w:tcW w:w="3510" w:type="dxa"/>
            <w:tcBorders>
              <w:top w:val="single" w:color="auto" w:sz="4" w:space="0"/>
              <w:left w:val="single" w:color="auto" w:sz="4" w:space="0"/>
              <w:bottom w:val="single" w:color="auto" w:sz="12" w:space="0"/>
              <w:right w:val="single" w:color="auto" w:sz="4" w:space="0"/>
            </w:tcBorders>
            <w:vAlign w:val="center"/>
          </w:tcPr>
          <w:p>
            <w:pPr>
              <w:widowControl/>
              <w:jc w:val="center"/>
              <w:rPr>
                <w:rFonts w:hint="eastAsia" w:ascii="楷体" w:hAnsi="楷体" w:eastAsia="楷体" w:cs="楷体"/>
                <w:color w:val="auto"/>
                <w:kern w:val="0"/>
                <w:sz w:val="24"/>
              </w:rPr>
            </w:pPr>
          </w:p>
        </w:tc>
        <w:tc>
          <w:tcPr>
            <w:tcW w:w="3622" w:type="dxa"/>
            <w:tcBorders>
              <w:top w:val="single" w:color="auto" w:sz="4" w:space="0"/>
              <w:left w:val="single" w:color="auto" w:sz="4" w:space="0"/>
              <w:bottom w:val="single" w:color="auto" w:sz="12" w:space="0"/>
              <w:right w:val="single" w:color="auto" w:sz="4" w:space="0"/>
            </w:tcBorders>
            <w:vAlign w:val="center"/>
          </w:tcPr>
          <w:p>
            <w:pPr>
              <w:widowControl/>
              <w:jc w:val="center"/>
              <w:rPr>
                <w:rFonts w:hint="eastAsia" w:ascii="楷体" w:hAnsi="楷体" w:eastAsia="楷体" w:cs="楷体"/>
                <w:color w:val="auto"/>
                <w:kern w:val="0"/>
                <w:sz w:val="24"/>
              </w:rPr>
            </w:pPr>
          </w:p>
        </w:tc>
        <w:tc>
          <w:tcPr>
            <w:tcW w:w="2372" w:type="dxa"/>
            <w:tcBorders>
              <w:top w:val="single" w:color="auto" w:sz="4" w:space="0"/>
              <w:left w:val="single" w:color="auto" w:sz="4" w:space="0"/>
              <w:bottom w:val="single" w:color="auto" w:sz="12" w:space="0"/>
              <w:right w:val="single" w:color="auto" w:sz="12" w:space="0"/>
            </w:tcBorders>
            <w:vAlign w:val="center"/>
          </w:tcPr>
          <w:p>
            <w:pPr>
              <w:widowControl/>
              <w:jc w:val="center"/>
              <w:rPr>
                <w:rFonts w:hint="eastAsia" w:ascii="楷体" w:hAnsi="楷体" w:eastAsia="楷体" w:cs="楷体"/>
                <w:color w:val="auto"/>
                <w:kern w:val="0"/>
                <w:sz w:val="24"/>
              </w:rPr>
            </w:pPr>
          </w:p>
        </w:tc>
      </w:tr>
    </w:tbl>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24"/>
        </w:rPr>
      </w:pPr>
      <w:bookmarkStart w:id="53" w:name="_Toc300678591"/>
      <w:bookmarkStart w:id="54" w:name="_Toc303865010"/>
      <w:r>
        <w:rPr>
          <w:rFonts w:hint="eastAsia" w:ascii="楷体" w:hAnsi="楷体" w:eastAsia="楷体" w:cs="楷体"/>
          <w:bCs/>
          <w:color w:val="auto"/>
          <w:sz w:val="30"/>
          <w:szCs w:val="30"/>
        </w:rPr>
        <w:t>八、其他</w:t>
      </w:r>
      <w:bookmarkEnd w:id="53"/>
      <w:bookmarkEnd w:id="54"/>
    </w:p>
    <w:p>
      <w:pPr>
        <w:rPr>
          <w:rFonts w:hint="eastAsia" w:ascii="楷体" w:hAnsi="楷体" w:eastAsia="楷体" w:cs="楷体"/>
          <w:color w:val="auto"/>
          <w:sz w:val="24"/>
        </w:rPr>
      </w:pPr>
      <w:r>
        <w:rPr>
          <w:rFonts w:hint="eastAsia" w:ascii="楷体" w:hAnsi="楷体" w:eastAsia="楷体" w:cs="楷体"/>
          <w:color w:val="auto"/>
          <w:sz w:val="24"/>
        </w:rPr>
        <w:t>（一）</w:t>
      </w:r>
      <w:r>
        <w:rPr>
          <w:rFonts w:hint="eastAsia" w:ascii="楷体" w:hAnsi="楷体" w:eastAsia="楷体" w:cs="楷体"/>
          <w:color w:val="auto"/>
          <w:sz w:val="24"/>
          <w:szCs w:val="24"/>
          <w:lang w:eastAsia="zh-CN"/>
        </w:rPr>
        <w:t>根据高检会[2015]5号文件，投标人必须提供近三年行贿犯罪档案情况的查询结果或近三年无行贿犯罪档案承诺书（承诺书格式自拟）。</w:t>
      </w:r>
    </w:p>
    <w:p>
      <w:pPr>
        <w:rPr>
          <w:rFonts w:hint="eastAsia" w:ascii="楷体" w:hAnsi="楷体" w:eastAsia="楷体" w:cs="楷体"/>
          <w:color w:val="auto"/>
          <w:sz w:val="24"/>
        </w:rPr>
      </w:pPr>
      <w:r>
        <w:rPr>
          <w:rFonts w:hint="eastAsia" w:ascii="楷体" w:hAnsi="楷体" w:eastAsia="楷体" w:cs="楷体"/>
          <w:color w:val="auto"/>
          <w:sz w:val="24"/>
        </w:rPr>
        <w:t>（二）其他。</w:t>
      </w:r>
    </w:p>
    <w:p>
      <w:pPr>
        <w:jc w:val="center"/>
        <w:rPr>
          <w:rFonts w:hint="eastAsia" w:ascii="楷体" w:hAnsi="楷体" w:eastAsia="楷体" w:cs="楷体"/>
          <w:bCs/>
          <w:color w:val="auto"/>
          <w:sz w:val="30"/>
          <w:szCs w:val="30"/>
        </w:rPr>
      </w:pPr>
    </w:p>
    <w:p>
      <w:pPr>
        <w:jc w:val="center"/>
        <w:rPr>
          <w:rFonts w:hint="eastAsia" w:ascii="楷体" w:hAnsi="楷体" w:eastAsia="楷体" w:cs="楷体"/>
          <w:color w:val="auto"/>
          <w:sz w:val="30"/>
          <w:szCs w:val="30"/>
        </w:rPr>
      </w:pPr>
      <w:r>
        <w:rPr>
          <w:rFonts w:hint="eastAsia" w:ascii="楷体" w:hAnsi="楷体" w:eastAsia="楷体" w:cs="楷体"/>
          <w:bCs/>
          <w:color w:val="auto"/>
          <w:sz w:val="30"/>
          <w:szCs w:val="30"/>
        </w:rPr>
        <w:t>九、承 诺 书</w:t>
      </w: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r>
        <w:rPr>
          <w:rFonts w:hint="eastAsia" w:ascii="楷体" w:hAnsi="楷体" w:eastAsia="楷体" w:cs="楷体"/>
          <w:color w:val="auto"/>
          <w:sz w:val="24"/>
        </w:rPr>
        <w:t xml:space="preserve">                     （招标人名称）：</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我方在此声明：</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1、我方拟派往（项目名称）标段（以下简称“本工程”）的项目负责人、项目技术负责人、施工员、专职安全生产员、质量员现阶段没有担任任何在建工程项目的职务。</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2、我方未为本项目前期准备提供设计或咨询服务、不是本项目监理人或者与本项目监理人不存在隶属关系或者为同一法定代表人或者相互控股或者参股关系、不是本项目代建人或者与本项目代建人的法定代表人不是同一人或者不存在相互控股或者参股关系、不是本项目招标代理机构或者与本项目招标代理机构的法定代表人不是同一人或者不存在相互控股或者参股关系。</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3、我方目前生产经营状态正常，没有被责令停业、没有被暂停或者取消投标资格、近三年没有骗取中标和严重违约等情形。</w:t>
      </w:r>
    </w:p>
    <w:p>
      <w:pPr>
        <w:snapToGrid w:val="0"/>
        <w:ind w:firstLine="480" w:firstLineChars="200"/>
        <w:rPr>
          <w:rFonts w:hint="eastAsia" w:ascii="楷体" w:hAnsi="楷体" w:eastAsia="楷体" w:cs="楷体"/>
          <w:color w:val="auto"/>
          <w:sz w:val="24"/>
        </w:rPr>
      </w:pPr>
      <w:r>
        <w:rPr>
          <w:rFonts w:hint="eastAsia" w:ascii="楷体" w:hAnsi="楷体" w:eastAsia="楷体" w:cs="楷体"/>
          <w:color w:val="auto"/>
          <w:sz w:val="24"/>
        </w:rPr>
        <w:t>4、我方保证投标文件提供信息的真实和准确，并愿意承担因我方就此弄虚作假所引起的一切后果。特此承诺</w:t>
      </w:r>
    </w:p>
    <w:p>
      <w:pPr>
        <w:snapToGrid w:val="0"/>
        <w:ind w:firstLine="480" w:firstLineChars="200"/>
        <w:jc w:val="right"/>
        <w:rPr>
          <w:rFonts w:hint="eastAsia" w:ascii="楷体" w:hAnsi="楷体" w:eastAsia="楷体" w:cs="楷体"/>
          <w:color w:val="auto"/>
          <w:sz w:val="24"/>
        </w:rPr>
      </w:pPr>
      <w:r>
        <w:rPr>
          <w:rFonts w:hint="eastAsia" w:ascii="楷体" w:hAnsi="楷体" w:eastAsia="楷体" w:cs="楷体"/>
          <w:color w:val="auto"/>
          <w:sz w:val="24"/>
        </w:rPr>
        <w:t>投标人：                      （盖单位章）</w:t>
      </w:r>
    </w:p>
    <w:p>
      <w:pPr>
        <w:snapToGrid w:val="0"/>
        <w:ind w:firstLine="480" w:firstLineChars="200"/>
        <w:jc w:val="right"/>
        <w:rPr>
          <w:rFonts w:hint="eastAsia" w:ascii="楷体" w:hAnsi="楷体" w:eastAsia="楷体" w:cs="楷体"/>
          <w:color w:val="auto"/>
          <w:sz w:val="24"/>
        </w:rPr>
      </w:pPr>
      <w:r>
        <w:rPr>
          <w:rFonts w:hint="eastAsia" w:ascii="楷体" w:hAnsi="楷体" w:eastAsia="楷体" w:cs="楷体"/>
          <w:color w:val="auto"/>
          <w:sz w:val="24"/>
        </w:rPr>
        <w:t>法定代表人或其委托代理人：        （签字）</w:t>
      </w:r>
    </w:p>
    <w:p>
      <w:pPr>
        <w:ind w:firstLine="7200" w:firstLineChars="3000"/>
        <w:rPr>
          <w:rFonts w:hint="eastAsia" w:ascii="楷体" w:hAnsi="楷体" w:eastAsia="楷体" w:cs="楷体"/>
          <w:color w:val="auto"/>
          <w:sz w:val="24"/>
        </w:rPr>
      </w:pPr>
      <w:r>
        <w:rPr>
          <w:rFonts w:hint="eastAsia" w:ascii="楷体" w:hAnsi="楷体" w:eastAsia="楷体" w:cs="楷体"/>
          <w:color w:val="auto"/>
          <w:sz w:val="24"/>
        </w:rPr>
        <w:t xml:space="preserve">     年  月   日</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36"/>
          <w:szCs w:val="36"/>
        </w:rPr>
      </w:pPr>
    </w:p>
    <w:p>
      <w:pPr>
        <w:jc w:val="center"/>
        <w:rPr>
          <w:rFonts w:hint="eastAsia" w:ascii="楷体" w:hAnsi="楷体" w:eastAsia="楷体" w:cs="楷体"/>
          <w:color w:val="auto"/>
          <w:sz w:val="36"/>
          <w:szCs w:val="36"/>
        </w:rPr>
      </w:pPr>
      <w:r>
        <w:rPr>
          <w:rFonts w:hint="eastAsia" w:ascii="楷体" w:hAnsi="楷体" w:eastAsia="楷体" w:cs="楷体"/>
          <w:color w:val="auto"/>
          <w:sz w:val="36"/>
          <w:szCs w:val="36"/>
        </w:rPr>
        <w:t>第二部分  商务标部分格式</w:t>
      </w:r>
    </w:p>
    <w:p>
      <w:pPr>
        <w:widowControl/>
        <w:rPr>
          <w:rFonts w:hint="eastAsia" w:ascii="楷体" w:hAnsi="楷体" w:eastAsia="楷体" w:cs="楷体"/>
          <w:color w:val="auto"/>
          <w:sz w:val="24"/>
        </w:rPr>
      </w:pPr>
    </w:p>
    <w:p>
      <w:pPr>
        <w:widowControl/>
        <w:rPr>
          <w:rFonts w:hint="eastAsia" w:ascii="楷体" w:hAnsi="楷体" w:eastAsia="楷体" w:cs="楷体"/>
          <w:color w:val="auto"/>
          <w:sz w:val="24"/>
        </w:rPr>
      </w:pPr>
    </w:p>
    <w:p>
      <w:pPr>
        <w:widowControl/>
        <w:rPr>
          <w:rFonts w:hint="eastAsia" w:ascii="楷体" w:hAnsi="楷体" w:eastAsia="楷体" w:cs="楷体"/>
          <w:color w:val="auto"/>
          <w:sz w:val="24"/>
        </w:rPr>
      </w:pPr>
    </w:p>
    <w:p>
      <w:pPr>
        <w:widowControl/>
        <w:rPr>
          <w:rFonts w:hint="eastAsia" w:ascii="楷体" w:hAnsi="楷体" w:eastAsia="楷体" w:cs="楷体"/>
          <w:color w:val="auto"/>
          <w:sz w:val="24"/>
        </w:rPr>
      </w:pPr>
    </w:p>
    <w:p>
      <w:pPr>
        <w:jc w:val="center"/>
        <w:rPr>
          <w:rFonts w:hint="eastAsia" w:ascii="楷体" w:hAnsi="楷体" w:eastAsia="楷体" w:cs="楷体"/>
          <w:color w:val="auto"/>
          <w:sz w:val="30"/>
          <w:szCs w:val="30"/>
        </w:rPr>
      </w:pPr>
      <w:r>
        <w:rPr>
          <w:rFonts w:hint="eastAsia" w:ascii="楷体" w:hAnsi="楷体" w:eastAsia="楷体" w:cs="楷体"/>
          <w:color w:val="auto"/>
          <w:sz w:val="30"/>
          <w:szCs w:val="30"/>
        </w:rPr>
        <w:t xml:space="preserve">             （项目名称）        施工招标</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52"/>
          <w:szCs w:val="52"/>
        </w:rPr>
      </w:pPr>
      <w:r>
        <w:rPr>
          <w:rFonts w:hint="eastAsia" w:ascii="楷体" w:hAnsi="楷体" w:eastAsia="楷体" w:cs="楷体"/>
          <w:color w:val="auto"/>
          <w:sz w:val="52"/>
          <w:szCs w:val="52"/>
        </w:rPr>
        <w:t>投  标  文  件</w:t>
      </w:r>
    </w:p>
    <w:p>
      <w:pPr>
        <w:rPr>
          <w:rFonts w:hint="eastAsia" w:ascii="楷体" w:hAnsi="楷体" w:eastAsia="楷体" w:cs="楷体"/>
          <w:color w:val="auto"/>
          <w:sz w:val="24"/>
        </w:rPr>
      </w:pPr>
    </w:p>
    <w:p>
      <w:pPr>
        <w:jc w:val="center"/>
        <w:rPr>
          <w:rFonts w:hint="eastAsia" w:ascii="楷体" w:hAnsi="楷体" w:eastAsia="楷体" w:cs="楷体"/>
          <w:color w:val="auto"/>
          <w:sz w:val="32"/>
          <w:szCs w:val="32"/>
        </w:rPr>
      </w:pPr>
      <w:r>
        <w:rPr>
          <w:rFonts w:hint="eastAsia" w:ascii="楷体" w:hAnsi="楷体" w:eastAsia="楷体" w:cs="楷体"/>
          <w:color w:val="auto"/>
          <w:sz w:val="32"/>
          <w:szCs w:val="32"/>
        </w:rPr>
        <w:t>（商务标部分）</w:t>
      </w:r>
    </w:p>
    <w:p>
      <w:pPr>
        <w:rPr>
          <w:rFonts w:hint="eastAsia" w:ascii="楷体" w:hAnsi="楷体" w:eastAsia="楷体" w:cs="楷体"/>
          <w:color w:val="auto"/>
          <w:sz w:val="24"/>
        </w:rPr>
      </w:pPr>
    </w:p>
    <w:p>
      <w:pPr>
        <w:jc w:val="center"/>
        <w:rPr>
          <w:rFonts w:hint="eastAsia" w:ascii="楷体" w:hAnsi="楷体" w:eastAsia="楷体" w:cs="楷体"/>
          <w:color w:val="auto"/>
          <w:sz w:val="32"/>
          <w:szCs w:val="32"/>
        </w:rPr>
      </w:pPr>
      <w:r>
        <w:rPr>
          <w:rFonts w:hint="eastAsia" w:ascii="楷体" w:hAnsi="楷体" w:eastAsia="楷体" w:cs="楷体"/>
          <w:color w:val="auto"/>
          <w:sz w:val="32"/>
          <w:szCs w:val="32"/>
        </w:rPr>
        <w:t>（招标编号：         ）</w:t>
      </w:r>
    </w:p>
    <w:p>
      <w:pPr>
        <w:widowControl/>
        <w:rPr>
          <w:rFonts w:hint="eastAsia" w:ascii="楷体" w:hAnsi="楷体" w:eastAsia="楷体" w:cs="楷体"/>
          <w:color w:val="auto"/>
          <w:sz w:val="24"/>
        </w:rPr>
      </w:pPr>
    </w:p>
    <w:p>
      <w:pPr>
        <w:widowControl/>
        <w:rPr>
          <w:rFonts w:hint="eastAsia" w:ascii="楷体" w:hAnsi="楷体" w:eastAsia="楷体" w:cs="楷体"/>
          <w:color w:val="auto"/>
          <w:sz w:val="24"/>
        </w:rPr>
      </w:pPr>
    </w:p>
    <w:p>
      <w:pPr>
        <w:widowControl/>
        <w:rPr>
          <w:rFonts w:hint="eastAsia" w:ascii="楷体" w:hAnsi="楷体" w:eastAsia="楷体" w:cs="楷体"/>
          <w:color w:val="auto"/>
          <w:sz w:val="24"/>
        </w:rPr>
      </w:pPr>
    </w:p>
    <w:p>
      <w:pPr>
        <w:widowControl/>
        <w:rPr>
          <w:rFonts w:hint="eastAsia" w:ascii="楷体" w:hAnsi="楷体" w:eastAsia="楷体" w:cs="楷体"/>
          <w:color w:val="auto"/>
          <w:sz w:val="24"/>
        </w:rPr>
      </w:pPr>
    </w:p>
    <w:p>
      <w:pPr>
        <w:widowControl/>
        <w:rPr>
          <w:rFonts w:hint="eastAsia" w:ascii="楷体" w:hAnsi="楷体" w:eastAsia="楷体" w:cs="楷体"/>
          <w:color w:val="auto"/>
          <w:sz w:val="24"/>
        </w:rPr>
      </w:pPr>
    </w:p>
    <w:p>
      <w:pPr>
        <w:widowControl/>
        <w:rPr>
          <w:rFonts w:hint="eastAsia" w:ascii="楷体" w:hAnsi="楷体" w:eastAsia="楷体" w:cs="楷体"/>
          <w:color w:val="auto"/>
          <w:sz w:val="24"/>
        </w:rPr>
      </w:pPr>
    </w:p>
    <w:p>
      <w:pPr>
        <w:widowControl/>
        <w:rPr>
          <w:rFonts w:hint="eastAsia" w:ascii="楷体" w:hAnsi="楷体" w:eastAsia="楷体" w:cs="楷体"/>
          <w:color w:val="auto"/>
          <w:sz w:val="24"/>
        </w:rPr>
      </w:pPr>
    </w:p>
    <w:p>
      <w:pPr>
        <w:widowControl/>
        <w:rPr>
          <w:rFonts w:hint="eastAsia" w:ascii="楷体" w:hAnsi="楷体" w:eastAsia="楷体" w:cs="楷体"/>
          <w:color w:val="auto"/>
          <w:sz w:val="24"/>
        </w:rPr>
      </w:pPr>
    </w:p>
    <w:p>
      <w:pPr>
        <w:jc w:val="left"/>
        <w:rPr>
          <w:rFonts w:hint="eastAsia" w:ascii="楷体" w:hAnsi="楷体" w:eastAsia="楷体" w:cs="楷体"/>
          <w:color w:val="auto"/>
          <w:sz w:val="28"/>
          <w:szCs w:val="28"/>
        </w:rPr>
      </w:pPr>
      <w:r>
        <w:rPr>
          <w:rFonts w:hint="eastAsia" w:ascii="楷体" w:hAnsi="楷体" w:eastAsia="楷体" w:cs="楷体"/>
          <w:color w:val="auto"/>
          <w:sz w:val="24"/>
          <w:szCs w:val="28"/>
        </w:rPr>
        <w:t xml:space="preserve">        </w:t>
      </w:r>
      <w:r>
        <w:rPr>
          <w:rFonts w:hint="eastAsia" w:ascii="楷体" w:hAnsi="楷体" w:eastAsia="楷体" w:cs="楷体"/>
          <w:color w:val="auto"/>
          <w:sz w:val="28"/>
          <w:szCs w:val="28"/>
        </w:rPr>
        <w:t>投标人：                                     （盖单位章）</w:t>
      </w: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r>
        <w:rPr>
          <w:rFonts w:hint="eastAsia" w:ascii="楷体" w:hAnsi="楷体" w:eastAsia="楷体" w:cs="楷体"/>
          <w:color w:val="auto"/>
          <w:sz w:val="28"/>
          <w:szCs w:val="28"/>
        </w:rPr>
        <w:t xml:space="preserve">       法定代表人或其委托代理人：                 （签字</w:t>
      </w:r>
      <w:r>
        <w:rPr>
          <w:rFonts w:hint="eastAsia" w:ascii="楷体" w:hAnsi="楷体" w:eastAsia="楷体" w:cs="楷体"/>
          <w:color w:val="auto"/>
          <w:kern w:val="0"/>
          <w:sz w:val="28"/>
          <w:szCs w:val="28"/>
        </w:rPr>
        <w:t>或盖章</w:t>
      </w:r>
      <w:r>
        <w:rPr>
          <w:rFonts w:hint="eastAsia" w:ascii="楷体" w:hAnsi="楷体" w:eastAsia="楷体" w:cs="楷体"/>
          <w:color w:val="auto"/>
          <w:sz w:val="28"/>
          <w:szCs w:val="28"/>
        </w:rPr>
        <w:t>）</w:t>
      </w:r>
    </w:p>
    <w:p>
      <w:pPr>
        <w:rPr>
          <w:rFonts w:hint="eastAsia" w:ascii="楷体" w:hAnsi="楷体" w:eastAsia="楷体" w:cs="楷体"/>
          <w:color w:val="auto"/>
          <w:sz w:val="24"/>
        </w:rPr>
      </w:pPr>
    </w:p>
    <w:p>
      <w:pPr>
        <w:rPr>
          <w:rFonts w:hint="eastAsia" w:ascii="楷体" w:hAnsi="楷体" w:eastAsia="楷体" w:cs="楷体"/>
          <w:color w:val="auto"/>
          <w:sz w:val="24"/>
        </w:rPr>
      </w:pPr>
    </w:p>
    <w:p>
      <w:pPr>
        <w:ind w:firstLine="2520" w:firstLineChars="900"/>
        <w:rPr>
          <w:rFonts w:hint="eastAsia" w:ascii="楷体" w:hAnsi="楷体" w:eastAsia="楷体" w:cs="楷体"/>
          <w:color w:val="auto"/>
          <w:sz w:val="24"/>
        </w:rPr>
      </w:pPr>
      <w:r>
        <w:rPr>
          <w:rFonts w:hint="eastAsia" w:ascii="楷体" w:hAnsi="楷体" w:eastAsia="楷体" w:cs="楷体"/>
          <w:color w:val="auto"/>
          <w:sz w:val="28"/>
          <w:szCs w:val="28"/>
        </w:rPr>
        <w:t xml:space="preserve">         年         月         日</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36"/>
          <w:szCs w:val="36"/>
        </w:rPr>
      </w:pPr>
      <w:r>
        <w:rPr>
          <w:rFonts w:hint="eastAsia" w:ascii="楷体" w:hAnsi="楷体" w:eastAsia="楷体" w:cs="楷体"/>
          <w:color w:val="auto"/>
          <w:sz w:val="36"/>
          <w:szCs w:val="36"/>
        </w:rPr>
        <w:t>目</w:t>
      </w:r>
      <w:r>
        <w:rPr>
          <w:rFonts w:hint="eastAsia" w:ascii="楷体" w:hAnsi="楷体" w:eastAsia="楷体" w:cs="楷体"/>
          <w:bCs/>
          <w:color w:val="auto"/>
          <w:sz w:val="36"/>
          <w:szCs w:val="36"/>
        </w:rPr>
        <w:t xml:space="preserve">    </w:t>
      </w:r>
      <w:r>
        <w:rPr>
          <w:rFonts w:hint="eastAsia" w:ascii="楷体" w:hAnsi="楷体" w:eastAsia="楷体" w:cs="楷体"/>
          <w:color w:val="auto"/>
          <w:sz w:val="36"/>
          <w:szCs w:val="36"/>
        </w:rPr>
        <w:t>录</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fldChar w:fldCharType="begin"/>
      </w:r>
      <w:r>
        <w:rPr>
          <w:rFonts w:hint="eastAsia" w:ascii="楷体" w:hAnsi="楷体" w:eastAsia="楷体" w:cs="楷体"/>
          <w:color w:val="auto"/>
          <w:sz w:val="24"/>
        </w:rPr>
        <w:instrText xml:space="preserve">HYPERLINK  \l "_Toc300678595" </w:instrText>
      </w:r>
      <w:r>
        <w:rPr>
          <w:rFonts w:hint="eastAsia" w:ascii="楷体" w:hAnsi="楷体" w:eastAsia="楷体" w:cs="楷体"/>
          <w:color w:val="auto"/>
          <w:sz w:val="24"/>
        </w:rPr>
        <w:fldChar w:fldCharType="separate"/>
      </w:r>
      <w:r>
        <w:rPr>
          <w:rStyle w:val="12"/>
          <w:rFonts w:hint="eastAsia" w:ascii="楷体" w:hAnsi="楷体" w:eastAsia="楷体" w:cs="楷体"/>
          <w:color w:val="auto"/>
          <w:sz w:val="24"/>
          <w:u w:val="none"/>
        </w:rPr>
        <w:t>1.已标价工程量清单内容</w:t>
      </w:r>
      <w:r>
        <w:rPr>
          <w:rFonts w:hint="eastAsia" w:ascii="楷体" w:hAnsi="楷体" w:eastAsia="楷体" w:cs="楷体"/>
          <w:color w:val="auto"/>
          <w:sz w:val="24"/>
        </w:rPr>
        <w:tab/>
      </w:r>
      <w:r>
        <w:rPr>
          <w:rFonts w:hint="eastAsia" w:ascii="楷体" w:hAnsi="楷体" w:eastAsia="楷体" w:cs="楷体"/>
          <w:color w:val="auto"/>
          <w:sz w:val="24"/>
        </w:rPr>
        <w:fldChar w:fldCharType="end"/>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fldChar w:fldCharType="begin"/>
      </w:r>
      <w:r>
        <w:rPr>
          <w:rFonts w:hint="eastAsia" w:ascii="楷体" w:hAnsi="楷体" w:eastAsia="楷体" w:cs="楷体"/>
          <w:color w:val="auto"/>
          <w:sz w:val="24"/>
        </w:rPr>
        <w:instrText xml:space="preserve">HYPERLINK  \l "_Toc300678596" </w:instrText>
      </w:r>
      <w:r>
        <w:rPr>
          <w:rFonts w:hint="eastAsia" w:ascii="楷体" w:hAnsi="楷体" w:eastAsia="楷体" w:cs="楷体"/>
          <w:color w:val="auto"/>
          <w:sz w:val="24"/>
        </w:rPr>
        <w:fldChar w:fldCharType="separate"/>
      </w:r>
      <w:r>
        <w:rPr>
          <w:rStyle w:val="12"/>
          <w:rFonts w:hint="eastAsia" w:ascii="楷体" w:hAnsi="楷体" w:eastAsia="楷体" w:cs="楷体"/>
          <w:color w:val="auto"/>
          <w:sz w:val="24"/>
          <w:u w:val="none"/>
        </w:rPr>
        <w:t>2.已标价工程量清单格式</w:t>
      </w:r>
      <w:r>
        <w:rPr>
          <w:rFonts w:hint="eastAsia" w:ascii="楷体" w:hAnsi="楷体" w:eastAsia="楷体" w:cs="楷体"/>
          <w:color w:val="auto"/>
          <w:sz w:val="24"/>
        </w:rPr>
        <w:tab/>
      </w:r>
      <w:r>
        <w:rPr>
          <w:rFonts w:hint="eastAsia" w:ascii="楷体" w:hAnsi="楷体" w:eastAsia="楷体" w:cs="楷体"/>
          <w:color w:val="auto"/>
          <w:sz w:val="24"/>
        </w:rPr>
        <w:fldChar w:fldCharType="end"/>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2.1 A.3：投标总价封面；</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2.2 B.3：投标总价扉页</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2.3 附录C：工程计价总说明</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2.4 D.1：建设项目（单项工程）工程造价汇总表（一般计税法）</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2.5 D.3：单位工程费用计算表（一般计税法）</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2.6 E.1：单位工程工程量清单与造价表（一般计税法）</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2.7 E.3：清单项目直接费用预算表</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2.8 E.4：清单项目人材机用量与单价表</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2.9 E.5：清单项目费用计算表（综合单价表、一般计税法）</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2.10E.7：总价措施项目清单计费表</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2.11F.1：其他项目清单与计价汇总表（一般计税法）</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2.12F.3：暂列金额明细表</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2.13F.4：材料（工程设备）暂估单价及调整表</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2.14F.5：专业工程暂估价及结算价表</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2.15F.6：计日工表</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2.16F.7：总承包服务费计价表</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2.17 J.1发包人提供材料与工程设备一览表</w:t>
      </w:r>
    </w:p>
    <w:p>
      <w:pPr>
        <w:autoSpaceDE w:val="0"/>
        <w:autoSpaceDN w:val="0"/>
        <w:adjustRightInd w:val="0"/>
        <w:spacing w:before="64"/>
        <w:ind w:right="-23" w:firstLine="480" w:firstLineChars="200"/>
        <w:jc w:val="left"/>
        <w:rPr>
          <w:rFonts w:hint="eastAsia" w:ascii="楷体" w:hAnsi="楷体" w:eastAsia="楷体" w:cs="楷体"/>
          <w:color w:val="auto"/>
          <w:kern w:val="0"/>
          <w:sz w:val="24"/>
        </w:rPr>
      </w:pPr>
      <w:r>
        <w:rPr>
          <w:rFonts w:hint="eastAsia" w:ascii="楷体" w:hAnsi="楷体" w:eastAsia="楷体" w:cs="楷体"/>
          <w:color w:val="auto"/>
          <w:sz w:val="24"/>
        </w:rPr>
        <w:t xml:space="preserve">    2.18J.2：人工、主要材料（工程设备）、机械用量汇总与单价表</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28"/>
          <w:szCs w:val="28"/>
        </w:rPr>
      </w:pPr>
      <w:r>
        <w:rPr>
          <w:rFonts w:hint="eastAsia" w:ascii="楷体" w:hAnsi="楷体" w:eastAsia="楷体" w:cs="楷体"/>
          <w:color w:val="auto"/>
          <w:sz w:val="28"/>
          <w:szCs w:val="28"/>
        </w:rPr>
        <w:t>1.已标价工程量清单内容</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按《湖南省建设工程计价办法》及《湖南省建设工程消耗量标准》的通知（湘建价［2014］113号）；2014年《湖南省建筑工程消耗量标准》、《湖南省建筑装饰装修工程消耗量标准》、《湖南省安装工程消耗量标准》及其相关解释汇编文件；财税［2016］36号关于全面推开营业税改增值税试点的通知；湘建价〔2016〕72号湖南省住建厅关于印发《关于增值税条件下计费程序和计费标准的规定》及《关于增值税条件下材料价格发布与使用的规定》的通知；湘建价〔2016〕160号湖南省住建厅关于调整补充增值税条件下建设工程计价依据的通知；湘建价［2016］134号湖南省住建厅关于取消建筑行业劳保基金与增加社会保险费有关事项的通知；湘建价［201</w:t>
      </w:r>
      <w:r>
        <w:rPr>
          <w:rFonts w:hint="eastAsia" w:ascii="楷体" w:hAnsi="楷体" w:eastAsia="楷体" w:cs="楷体"/>
          <w:color w:val="auto"/>
          <w:sz w:val="24"/>
          <w:lang w:val="en-US" w:eastAsia="zh-CN"/>
        </w:rPr>
        <w:t>7</w:t>
      </w:r>
      <w:r>
        <w:rPr>
          <w:rFonts w:hint="eastAsia" w:ascii="楷体" w:hAnsi="楷体" w:eastAsia="楷体" w:cs="楷体"/>
          <w:color w:val="auto"/>
          <w:sz w:val="24"/>
        </w:rPr>
        <w:t>］134号湖南省住房和城乡建设厅关于调整园林苗木等综合税率和社会保险费计费标准的通知</w:t>
      </w:r>
      <w:r>
        <w:rPr>
          <w:rFonts w:hint="eastAsia" w:ascii="楷体" w:hAnsi="楷体" w:eastAsia="楷体" w:cs="楷体"/>
          <w:color w:val="auto"/>
          <w:sz w:val="24"/>
          <w:lang w:val="en-US" w:eastAsia="zh-CN"/>
        </w:rPr>
        <w:t>；</w:t>
      </w:r>
      <w:r>
        <w:rPr>
          <w:rFonts w:hint="eastAsia" w:ascii="楷体" w:hAnsi="楷体" w:eastAsia="楷体" w:cs="楷体"/>
          <w:color w:val="auto"/>
          <w:sz w:val="24"/>
        </w:rPr>
        <w:t>主材价格</w:t>
      </w:r>
      <w:r>
        <w:rPr>
          <w:rFonts w:hint="eastAsia" w:ascii="楷体" w:hAnsi="楷体" w:eastAsia="楷体" w:cs="楷体"/>
          <w:color w:val="auto"/>
          <w:sz w:val="24"/>
          <w:lang w:eastAsia="zh-CN"/>
        </w:rPr>
        <w:t>参照湘西建筑管理</w:t>
      </w:r>
      <w:r>
        <w:rPr>
          <w:rFonts w:hint="eastAsia" w:ascii="楷体" w:hAnsi="楷体" w:eastAsia="楷体" w:cs="楷体"/>
          <w:color w:val="auto"/>
          <w:sz w:val="24"/>
          <w:lang w:val="en-US" w:eastAsia="zh-CN"/>
        </w:rPr>
        <w:t>2018年第1期</w:t>
      </w:r>
      <w:r>
        <w:rPr>
          <w:rFonts w:hint="eastAsia" w:ascii="楷体" w:hAnsi="楷体" w:eastAsia="楷体" w:cs="楷体"/>
          <w:color w:val="auto"/>
          <w:sz w:val="24"/>
        </w:rPr>
        <w:t>材料预算价格</w:t>
      </w:r>
      <w:r>
        <w:rPr>
          <w:rFonts w:hint="eastAsia" w:ascii="楷体" w:hAnsi="楷体" w:eastAsia="楷体" w:cs="楷体"/>
          <w:color w:val="auto"/>
          <w:sz w:val="24"/>
          <w:lang w:eastAsia="zh-CN"/>
        </w:rPr>
        <w:t>及相关市场平均价格</w:t>
      </w:r>
      <w:r>
        <w:rPr>
          <w:rFonts w:hint="eastAsia" w:ascii="楷体" w:hAnsi="楷体" w:eastAsia="楷体" w:cs="楷体"/>
          <w:color w:val="auto"/>
          <w:sz w:val="24"/>
        </w:rPr>
        <w:t>计取；人工工资按湘建价［201</w:t>
      </w:r>
      <w:r>
        <w:rPr>
          <w:rFonts w:hint="eastAsia" w:ascii="楷体" w:hAnsi="楷体" w:eastAsia="楷体" w:cs="楷体"/>
          <w:color w:val="auto"/>
          <w:sz w:val="24"/>
          <w:lang w:val="en-US" w:eastAsia="zh-CN"/>
        </w:rPr>
        <w:t>7</w:t>
      </w:r>
      <w:r>
        <w:rPr>
          <w:rFonts w:hint="eastAsia" w:ascii="楷体" w:hAnsi="楷体" w:eastAsia="楷体" w:cs="楷体"/>
          <w:color w:val="auto"/>
          <w:sz w:val="24"/>
        </w:rPr>
        <w:t>］</w:t>
      </w:r>
      <w:r>
        <w:rPr>
          <w:rFonts w:hint="eastAsia" w:ascii="楷体" w:hAnsi="楷体" w:eastAsia="楷体" w:cs="楷体"/>
          <w:color w:val="auto"/>
          <w:sz w:val="24"/>
          <w:lang w:val="en-US" w:eastAsia="zh-CN"/>
        </w:rPr>
        <w:t>165</w:t>
      </w:r>
      <w:r>
        <w:rPr>
          <w:rFonts w:hint="eastAsia" w:ascii="楷体" w:hAnsi="楷体" w:eastAsia="楷体" w:cs="楷体"/>
          <w:color w:val="auto"/>
          <w:sz w:val="24"/>
        </w:rPr>
        <w:t>号文件计取等文件的相关规定，投标报价文件需提供以下具体内容：</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（1） A.3：投标总价封面；</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（2） B.3：投标总价扉页</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（3） 附录C：工程计价总说明</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（4） D.1：建设项目（单项工程）工程造价汇总表（一般计税法）</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（5） D.3：单位工程费用计算表（一般计税法）</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（6） E.1：单位工程工程量清单与造价表（一般计税法）</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（7） E.3：清单项目直接费用预算表</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（8） E.4：清单项目人材机用量与单价表</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（9） E.5：清单项目费用计算表（综合单价表、一般计税法）</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（10）E.7：总价措施项目清单计费表</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（11） F.1：其他项目清单与计价汇总表（一般计税法）</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（12） F.3：暂列金额明细表</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（13） F.4：材料（工程设备）暂估单价及调整表</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（14） F.5：专业工程暂估价及结算价表</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（15） F.6：计日工表</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（16） F.7：总承包服务费计价表</w:t>
      </w:r>
    </w:p>
    <w:p>
      <w:pPr>
        <w:autoSpaceDE w:val="0"/>
        <w:autoSpaceDN w:val="0"/>
        <w:adjustRightInd w:val="0"/>
        <w:spacing w:before="64"/>
        <w:ind w:right="-23" w:firstLine="480" w:firstLineChars="200"/>
        <w:jc w:val="left"/>
        <w:rPr>
          <w:rFonts w:hint="eastAsia" w:ascii="楷体" w:hAnsi="楷体" w:eastAsia="楷体" w:cs="楷体"/>
          <w:color w:val="auto"/>
          <w:sz w:val="24"/>
        </w:rPr>
      </w:pPr>
      <w:r>
        <w:rPr>
          <w:rFonts w:hint="eastAsia" w:ascii="楷体" w:hAnsi="楷体" w:eastAsia="楷体" w:cs="楷体"/>
          <w:color w:val="auto"/>
          <w:sz w:val="24"/>
        </w:rPr>
        <w:t xml:space="preserve">    （17） J.1发包人提供材料与工程设备一览表</w:t>
      </w:r>
    </w:p>
    <w:p>
      <w:pPr>
        <w:autoSpaceDE w:val="0"/>
        <w:autoSpaceDN w:val="0"/>
        <w:adjustRightInd w:val="0"/>
        <w:spacing w:before="64"/>
        <w:ind w:right="-23" w:firstLine="480" w:firstLineChars="200"/>
        <w:jc w:val="left"/>
        <w:rPr>
          <w:rFonts w:hint="eastAsia" w:ascii="楷体" w:hAnsi="楷体" w:eastAsia="楷体" w:cs="楷体"/>
          <w:color w:val="auto"/>
          <w:kern w:val="0"/>
          <w:sz w:val="24"/>
        </w:rPr>
      </w:pPr>
      <w:r>
        <w:rPr>
          <w:rFonts w:hint="eastAsia" w:ascii="楷体" w:hAnsi="楷体" w:eastAsia="楷体" w:cs="楷体"/>
          <w:color w:val="auto"/>
          <w:sz w:val="24"/>
        </w:rPr>
        <w:t xml:space="preserve">    （18） J.2：人工、主要材料（工程设备）、机械用量汇总与单价表</w:t>
      </w:r>
    </w:p>
    <w:p>
      <w:pPr>
        <w:autoSpaceDE w:val="0"/>
        <w:autoSpaceDN w:val="0"/>
        <w:adjustRightInd w:val="0"/>
        <w:spacing w:before="64"/>
        <w:ind w:right="-23" w:firstLine="600" w:firstLineChars="250"/>
        <w:jc w:val="left"/>
        <w:rPr>
          <w:rFonts w:hint="eastAsia" w:ascii="楷体" w:hAnsi="楷体" w:eastAsia="楷体" w:cs="楷体"/>
          <w:color w:val="auto"/>
          <w:sz w:val="24"/>
        </w:rPr>
      </w:pPr>
      <w:r>
        <w:rPr>
          <w:rFonts w:hint="eastAsia" w:ascii="楷体" w:hAnsi="楷体" w:eastAsia="楷体" w:cs="楷体"/>
          <w:color w:val="auto"/>
          <w:sz w:val="24"/>
        </w:rPr>
        <w:t>注：以上表格如为空白表格，可不提供。</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28"/>
          <w:szCs w:val="28"/>
        </w:rPr>
      </w:pPr>
      <w:r>
        <w:rPr>
          <w:rFonts w:hint="eastAsia" w:ascii="楷体" w:hAnsi="楷体" w:eastAsia="楷体" w:cs="楷体"/>
          <w:color w:val="auto"/>
          <w:sz w:val="28"/>
          <w:szCs w:val="28"/>
        </w:rPr>
        <w:t>2.已标价工程量清单格式</w:t>
      </w:r>
    </w:p>
    <w:p>
      <w:pPr>
        <w:rPr>
          <w:rFonts w:hint="eastAsia" w:ascii="楷体" w:hAnsi="楷体" w:eastAsia="楷体" w:cs="楷体"/>
          <w:b/>
          <w:color w:val="auto"/>
          <w:sz w:val="30"/>
          <w:szCs w:val="30"/>
        </w:rPr>
      </w:pPr>
      <w:r>
        <w:rPr>
          <w:rFonts w:hint="eastAsia" w:ascii="楷体" w:hAnsi="楷体" w:eastAsia="楷体" w:cs="楷体"/>
          <w:b/>
          <w:color w:val="auto"/>
          <w:sz w:val="30"/>
          <w:szCs w:val="30"/>
        </w:rPr>
        <w:t>B.3投标总价封面</w:t>
      </w:r>
    </w:p>
    <w:p>
      <w:pPr>
        <w:rPr>
          <w:rFonts w:hint="eastAsia" w:ascii="楷体" w:hAnsi="楷体" w:eastAsia="楷体" w:cs="楷体"/>
          <w:color w:val="auto"/>
          <w:sz w:val="20"/>
        </w:rPr>
      </w:pPr>
    </w:p>
    <w:p>
      <w:pPr>
        <w:widowControl/>
        <w:jc w:val="center"/>
        <w:textAlignment w:val="bottom"/>
        <w:rPr>
          <w:rFonts w:hint="eastAsia" w:ascii="楷体" w:hAnsi="楷体" w:eastAsia="楷体" w:cs="楷体"/>
          <w:b/>
          <w:color w:val="auto"/>
          <w:sz w:val="50"/>
          <w:szCs w:val="50"/>
        </w:rPr>
      </w:pPr>
    </w:p>
    <w:p>
      <w:pPr>
        <w:widowControl/>
        <w:jc w:val="left"/>
        <w:textAlignment w:val="bottom"/>
        <w:rPr>
          <w:rFonts w:hint="eastAsia" w:ascii="楷体" w:hAnsi="楷体" w:eastAsia="楷体" w:cs="楷体"/>
          <w:b/>
          <w:color w:val="auto"/>
          <w:sz w:val="50"/>
          <w:szCs w:val="50"/>
        </w:rPr>
      </w:pPr>
      <w:r>
        <w:rPr>
          <w:rFonts w:hint="eastAsia" w:ascii="楷体" w:hAnsi="楷体" w:eastAsia="楷体" w:cs="楷体"/>
          <w:b/>
          <w:color w:val="auto"/>
          <w:kern w:val="0"/>
          <w:sz w:val="50"/>
          <w:szCs w:val="50"/>
        </w:rPr>
        <w:t xml:space="preserve">                            工程</w:t>
      </w: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widowControl/>
        <w:jc w:val="center"/>
        <w:textAlignment w:val="center"/>
        <w:rPr>
          <w:rFonts w:hint="eastAsia" w:ascii="楷体" w:hAnsi="楷体" w:eastAsia="楷体" w:cs="楷体"/>
          <w:b/>
          <w:color w:val="auto"/>
          <w:sz w:val="50"/>
          <w:szCs w:val="50"/>
        </w:rPr>
      </w:pPr>
      <w:r>
        <w:rPr>
          <w:rFonts w:hint="eastAsia" w:ascii="楷体" w:hAnsi="楷体" w:eastAsia="楷体" w:cs="楷体"/>
          <w:b/>
          <w:color w:val="auto"/>
          <w:kern w:val="0"/>
          <w:sz w:val="50"/>
          <w:szCs w:val="50"/>
        </w:rPr>
        <w:t>投 标 总 价</w:t>
      </w: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widowControl/>
        <w:jc w:val="left"/>
        <w:textAlignment w:val="bottom"/>
        <w:rPr>
          <w:rFonts w:hint="eastAsia" w:ascii="楷体" w:hAnsi="楷体" w:eastAsia="楷体" w:cs="楷体"/>
          <w:color w:val="auto"/>
          <w:sz w:val="28"/>
          <w:szCs w:val="28"/>
        </w:rPr>
      </w:pPr>
      <w:r>
        <w:rPr>
          <w:rFonts w:hint="eastAsia" w:ascii="楷体" w:hAnsi="楷体" w:eastAsia="楷体" w:cs="楷体"/>
          <w:color w:val="auto"/>
          <w:kern w:val="0"/>
          <w:sz w:val="24"/>
        </w:rPr>
        <w:t xml:space="preserve">                    </w:t>
      </w:r>
      <w:r>
        <w:rPr>
          <w:rFonts w:hint="eastAsia" w:ascii="楷体" w:hAnsi="楷体" w:eastAsia="楷体" w:cs="楷体"/>
          <w:color w:val="auto"/>
          <w:kern w:val="0"/>
          <w:sz w:val="28"/>
          <w:szCs w:val="28"/>
        </w:rPr>
        <w:t xml:space="preserve">投 标 人：                        </w:t>
      </w:r>
    </w:p>
    <w:p>
      <w:pPr>
        <w:widowControl/>
        <w:jc w:val="center"/>
        <w:textAlignment w:val="center"/>
        <w:rPr>
          <w:rFonts w:hint="eastAsia" w:ascii="楷体" w:hAnsi="楷体" w:eastAsia="楷体" w:cs="楷体"/>
          <w:color w:val="auto"/>
          <w:sz w:val="28"/>
          <w:szCs w:val="28"/>
        </w:rPr>
      </w:pPr>
      <w:r>
        <w:rPr>
          <w:rFonts w:hint="eastAsia" w:ascii="楷体" w:hAnsi="楷体" w:eastAsia="楷体" w:cs="楷体"/>
          <w:color w:val="auto"/>
          <w:kern w:val="0"/>
          <w:sz w:val="28"/>
          <w:szCs w:val="28"/>
        </w:rPr>
        <w:t xml:space="preserve">           (单位盖章)</w:t>
      </w: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widowControl/>
        <w:jc w:val="center"/>
        <w:textAlignment w:val="bottom"/>
        <w:rPr>
          <w:rFonts w:hint="eastAsia" w:ascii="楷体" w:hAnsi="楷体" w:eastAsia="楷体" w:cs="楷体"/>
          <w:color w:val="auto"/>
          <w:sz w:val="28"/>
          <w:szCs w:val="28"/>
        </w:rPr>
      </w:pPr>
      <w:r>
        <w:rPr>
          <w:rFonts w:hint="eastAsia" w:ascii="楷体" w:hAnsi="楷体" w:eastAsia="楷体" w:cs="楷体"/>
          <w:color w:val="auto"/>
          <w:kern w:val="0"/>
          <w:sz w:val="24"/>
        </w:rPr>
        <w:t xml:space="preserve">   </w:t>
      </w:r>
      <w:r>
        <w:rPr>
          <w:rFonts w:hint="eastAsia" w:ascii="楷体" w:hAnsi="楷体" w:eastAsia="楷体" w:cs="楷体"/>
          <w:color w:val="auto"/>
          <w:kern w:val="0"/>
          <w:sz w:val="28"/>
          <w:szCs w:val="28"/>
        </w:rPr>
        <w:t xml:space="preserve">   年    月    日</w:t>
      </w: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color w:val="auto"/>
          <w:sz w:val="20"/>
        </w:rPr>
      </w:pPr>
    </w:p>
    <w:p>
      <w:pPr>
        <w:rPr>
          <w:rFonts w:hint="eastAsia" w:ascii="楷体" w:hAnsi="楷体" w:eastAsia="楷体" w:cs="楷体"/>
          <w:b/>
          <w:color w:val="auto"/>
          <w:sz w:val="30"/>
          <w:szCs w:val="30"/>
        </w:rPr>
      </w:pPr>
      <w:r>
        <w:rPr>
          <w:rFonts w:hint="eastAsia" w:ascii="楷体" w:hAnsi="楷体" w:eastAsia="楷体" w:cs="楷体"/>
          <w:b/>
          <w:color w:val="auto"/>
          <w:sz w:val="30"/>
          <w:szCs w:val="30"/>
        </w:rPr>
        <w:t>C.3：投标总价扉页</w:t>
      </w:r>
    </w:p>
    <w:p>
      <w:pPr>
        <w:widowControl/>
        <w:jc w:val="center"/>
        <w:textAlignment w:val="center"/>
        <w:rPr>
          <w:rFonts w:hint="eastAsia" w:ascii="楷体" w:hAnsi="楷体" w:eastAsia="楷体" w:cs="楷体"/>
          <w:b/>
          <w:color w:val="auto"/>
          <w:kern w:val="0"/>
          <w:sz w:val="50"/>
          <w:szCs w:val="50"/>
        </w:rPr>
      </w:pPr>
    </w:p>
    <w:p>
      <w:pPr>
        <w:widowControl/>
        <w:jc w:val="center"/>
        <w:textAlignment w:val="center"/>
        <w:rPr>
          <w:rFonts w:hint="eastAsia" w:ascii="楷体" w:hAnsi="楷体" w:eastAsia="楷体" w:cs="楷体"/>
          <w:b/>
          <w:color w:val="auto"/>
          <w:sz w:val="50"/>
          <w:szCs w:val="50"/>
        </w:rPr>
      </w:pPr>
      <w:r>
        <w:rPr>
          <w:rFonts w:hint="eastAsia" w:ascii="楷体" w:hAnsi="楷体" w:eastAsia="楷体" w:cs="楷体"/>
          <w:b/>
          <w:color w:val="auto"/>
          <w:kern w:val="0"/>
          <w:sz w:val="50"/>
          <w:szCs w:val="50"/>
        </w:rPr>
        <w:t>投 标 总 价</w:t>
      </w:r>
    </w:p>
    <w:p>
      <w:pPr>
        <w:rPr>
          <w:rFonts w:hint="eastAsia" w:ascii="楷体" w:hAnsi="楷体" w:eastAsia="楷体" w:cs="楷体"/>
          <w:color w:val="auto"/>
          <w:sz w:val="20"/>
        </w:rPr>
      </w:pPr>
    </w:p>
    <w:p>
      <w:pPr>
        <w:widowControl/>
        <w:jc w:val="left"/>
        <w:textAlignment w:val="bottom"/>
        <w:rPr>
          <w:rFonts w:hint="eastAsia" w:ascii="楷体" w:hAnsi="楷体" w:eastAsia="楷体" w:cs="楷体"/>
          <w:color w:val="auto"/>
          <w:kern w:val="0"/>
          <w:sz w:val="24"/>
        </w:rPr>
      </w:pPr>
    </w:p>
    <w:p>
      <w:pPr>
        <w:widowControl/>
        <w:jc w:val="left"/>
        <w:textAlignment w:val="bottom"/>
        <w:rPr>
          <w:rFonts w:hint="eastAsia" w:ascii="楷体" w:hAnsi="楷体" w:eastAsia="楷体" w:cs="楷体"/>
          <w:color w:val="auto"/>
          <w:kern w:val="0"/>
          <w:sz w:val="24"/>
        </w:rPr>
      </w:pPr>
    </w:p>
    <w:p>
      <w:pPr>
        <w:widowControl/>
        <w:jc w:val="left"/>
        <w:textAlignment w:val="bottom"/>
        <w:rPr>
          <w:rFonts w:hint="eastAsia" w:ascii="楷体" w:hAnsi="楷体" w:eastAsia="楷体" w:cs="楷体"/>
          <w:color w:val="auto"/>
          <w:kern w:val="0"/>
          <w:sz w:val="24"/>
        </w:rPr>
      </w:pPr>
    </w:p>
    <w:p>
      <w:pPr>
        <w:widowControl/>
        <w:jc w:val="left"/>
        <w:textAlignment w:val="bottom"/>
        <w:rPr>
          <w:rFonts w:hint="eastAsia" w:ascii="楷体" w:hAnsi="楷体" w:eastAsia="楷体" w:cs="楷体"/>
          <w:color w:val="auto"/>
          <w:kern w:val="0"/>
          <w:sz w:val="24"/>
        </w:rPr>
      </w:pPr>
    </w:p>
    <w:p>
      <w:pPr>
        <w:widowControl/>
        <w:jc w:val="left"/>
        <w:textAlignment w:val="bottom"/>
        <w:rPr>
          <w:rFonts w:hint="eastAsia" w:ascii="楷体" w:hAnsi="楷体" w:eastAsia="楷体" w:cs="楷体"/>
          <w:color w:val="auto"/>
          <w:kern w:val="0"/>
          <w:sz w:val="24"/>
        </w:rPr>
      </w:pPr>
    </w:p>
    <w:p>
      <w:pPr>
        <w:widowControl/>
        <w:jc w:val="left"/>
        <w:textAlignment w:val="bottom"/>
        <w:rPr>
          <w:rFonts w:hint="eastAsia" w:ascii="楷体" w:hAnsi="楷体" w:eastAsia="楷体" w:cs="楷体"/>
          <w:color w:val="auto"/>
          <w:sz w:val="24"/>
        </w:rPr>
      </w:pPr>
      <w:r>
        <w:rPr>
          <w:rFonts w:hint="eastAsia" w:ascii="楷体" w:hAnsi="楷体" w:eastAsia="楷体" w:cs="楷体"/>
          <w:color w:val="auto"/>
          <w:kern w:val="0"/>
          <w:sz w:val="24"/>
        </w:rPr>
        <w:t xml:space="preserve">         招     标     人：                                    </w:t>
      </w:r>
    </w:p>
    <w:p>
      <w:pPr>
        <w:widowControl/>
        <w:jc w:val="left"/>
        <w:textAlignment w:val="bottom"/>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widowControl/>
        <w:jc w:val="left"/>
        <w:textAlignment w:val="bottom"/>
        <w:rPr>
          <w:rFonts w:hint="eastAsia" w:ascii="楷体" w:hAnsi="楷体" w:eastAsia="楷体" w:cs="楷体"/>
          <w:color w:val="auto"/>
          <w:sz w:val="24"/>
        </w:rPr>
      </w:pPr>
      <w:r>
        <w:rPr>
          <w:rFonts w:hint="eastAsia" w:ascii="楷体" w:hAnsi="楷体" w:eastAsia="楷体" w:cs="楷体"/>
          <w:color w:val="auto"/>
          <w:kern w:val="0"/>
          <w:sz w:val="24"/>
        </w:rPr>
        <w:t xml:space="preserve">         工   程   名  称：                                   </w:t>
      </w:r>
    </w:p>
    <w:p>
      <w:pPr>
        <w:widowControl/>
        <w:jc w:val="left"/>
        <w:textAlignment w:val="bottom"/>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widowControl/>
        <w:jc w:val="left"/>
        <w:textAlignment w:val="bottom"/>
        <w:rPr>
          <w:rFonts w:hint="eastAsia" w:ascii="楷体" w:hAnsi="楷体" w:eastAsia="楷体" w:cs="楷体"/>
          <w:color w:val="auto"/>
          <w:sz w:val="24"/>
        </w:rPr>
      </w:pPr>
      <w:r>
        <w:rPr>
          <w:rFonts w:hint="eastAsia" w:ascii="楷体" w:hAnsi="楷体" w:eastAsia="楷体" w:cs="楷体"/>
          <w:color w:val="auto"/>
          <w:kern w:val="0"/>
          <w:sz w:val="24"/>
        </w:rPr>
        <w:t xml:space="preserve">         投标总价（小写）：                                   </w:t>
      </w:r>
    </w:p>
    <w:p>
      <w:pPr>
        <w:widowControl/>
        <w:textAlignment w:val="bottom"/>
        <w:rPr>
          <w:rFonts w:hint="eastAsia" w:ascii="楷体" w:hAnsi="楷体" w:eastAsia="楷体" w:cs="楷体"/>
          <w:color w:val="auto"/>
          <w:sz w:val="24"/>
        </w:rPr>
      </w:pPr>
      <w:r>
        <w:rPr>
          <w:rFonts w:hint="eastAsia" w:ascii="楷体" w:hAnsi="楷体" w:eastAsia="楷体" w:cs="楷体"/>
          <w:color w:val="auto"/>
          <w:sz w:val="24"/>
        </w:rPr>
        <w:t xml:space="preserve">           </w:t>
      </w:r>
    </w:p>
    <w:p>
      <w:pPr>
        <w:widowControl/>
        <w:textAlignment w:val="bottom"/>
        <w:rPr>
          <w:rFonts w:hint="eastAsia" w:ascii="楷体" w:hAnsi="楷体" w:eastAsia="楷体" w:cs="楷体"/>
          <w:color w:val="auto"/>
          <w:sz w:val="24"/>
        </w:rPr>
      </w:pPr>
      <w:r>
        <w:rPr>
          <w:rFonts w:hint="eastAsia" w:ascii="楷体" w:hAnsi="楷体" w:eastAsia="楷体" w:cs="楷体"/>
          <w:color w:val="auto"/>
          <w:sz w:val="24"/>
        </w:rPr>
        <w:t xml:space="preserve">           </w:t>
      </w:r>
      <w:r>
        <w:rPr>
          <w:rFonts w:hint="eastAsia" w:ascii="楷体" w:hAnsi="楷体" w:eastAsia="楷体" w:cs="楷体"/>
          <w:color w:val="auto"/>
          <w:kern w:val="0"/>
          <w:sz w:val="24"/>
        </w:rPr>
        <w:t xml:space="preserve">      （大写) ：                                   </w:t>
      </w:r>
    </w:p>
    <w:p>
      <w:pPr>
        <w:widowControl/>
        <w:jc w:val="left"/>
        <w:textAlignment w:val="bottom"/>
        <w:rPr>
          <w:rFonts w:hint="eastAsia" w:ascii="楷体" w:hAnsi="楷体" w:eastAsia="楷体" w:cs="楷体"/>
          <w:color w:val="auto"/>
          <w:sz w:val="24"/>
        </w:rPr>
      </w:pPr>
    </w:p>
    <w:p>
      <w:pPr>
        <w:widowControl/>
        <w:jc w:val="left"/>
        <w:textAlignment w:val="bottom"/>
        <w:rPr>
          <w:rFonts w:hint="eastAsia" w:ascii="楷体" w:hAnsi="楷体" w:eastAsia="楷体" w:cs="楷体"/>
          <w:color w:val="auto"/>
          <w:sz w:val="24"/>
        </w:rPr>
      </w:pPr>
      <w:r>
        <w:rPr>
          <w:rFonts w:hint="eastAsia" w:ascii="楷体" w:hAnsi="楷体" w:eastAsia="楷体" w:cs="楷体"/>
          <w:color w:val="auto"/>
          <w:kern w:val="0"/>
          <w:sz w:val="24"/>
        </w:rPr>
        <w:t xml:space="preserve">         投  标  人：                                         </w:t>
      </w:r>
    </w:p>
    <w:p>
      <w:pPr>
        <w:widowControl/>
        <w:jc w:val="center"/>
        <w:textAlignment w:val="center"/>
        <w:rPr>
          <w:rFonts w:hint="eastAsia" w:ascii="楷体" w:hAnsi="楷体" w:eastAsia="楷体" w:cs="楷体"/>
          <w:color w:val="auto"/>
          <w:sz w:val="24"/>
        </w:rPr>
      </w:pPr>
      <w:r>
        <w:rPr>
          <w:rFonts w:hint="eastAsia" w:ascii="楷体" w:hAnsi="楷体" w:eastAsia="楷体" w:cs="楷体"/>
          <w:color w:val="auto"/>
          <w:kern w:val="0"/>
          <w:sz w:val="24"/>
        </w:rPr>
        <w:t>(单位盖章)</w:t>
      </w:r>
    </w:p>
    <w:p>
      <w:pPr>
        <w:rPr>
          <w:rFonts w:hint="eastAsia" w:ascii="楷体" w:hAnsi="楷体" w:eastAsia="楷体" w:cs="楷体"/>
          <w:color w:val="auto"/>
          <w:sz w:val="24"/>
        </w:rPr>
      </w:pPr>
    </w:p>
    <w:p>
      <w:pPr>
        <w:rPr>
          <w:rFonts w:hint="eastAsia" w:ascii="楷体" w:hAnsi="楷体" w:eastAsia="楷体" w:cs="楷体"/>
          <w:color w:val="auto"/>
          <w:sz w:val="24"/>
        </w:rPr>
      </w:pPr>
    </w:p>
    <w:p>
      <w:pPr>
        <w:widowControl/>
        <w:jc w:val="left"/>
        <w:textAlignment w:val="bottom"/>
        <w:rPr>
          <w:rFonts w:hint="eastAsia" w:ascii="楷体" w:hAnsi="楷体" w:eastAsia="楷体" w:cs="楷体"/>
          <w:color w:val="auto"/>
          <w:kern w:val="0"/>
          <w:sz w:val="24"/>
        </w:rPr>
      </w:pPr>
      <w:r>
        <w:rPr>
          <w:rFonts w:hint="eastAsia" w:ascii="楷体" w:hAnsi="楷体" w:eastAsia="楷体" w:cs="楷体"/>
          <w:color w:val="auto"/>
          <w:kern w:val="0"/>
          <w:sz w:val="24"/>
        </w:rPr>
        <w:t xml:space="preserve">         法定代表人 </w:t>
      </w:r>
    </w:p>
    <w:p>
      <w:pPr>
        <w:widowControl/>
        <w:jc w:val="left"/>
        <w:textAlignment w:val="bottom"/>
        <w:rPr>
          <w:rFonts w:hint="eastAsia" w:ascii="楷体" w:hAnsi="楷体" w:eastAsia="楷体" w:cs="楷体"/>
          <w:color w:val="auto"/>
          <w:sz w:val="24"/>
        </w:rPr>
      </w:pPr>
      <w:r>
        <w:rPr>
          <w:rFonts w:hint="eastAsia" w:ascii="楷体" w:hAnsi="楷体" w:eastAsia="楷体" w:cs="楷体"/>
          <w:color w:val="auto"/>
          <w:kern w:val="0"/>
          <w:sz w:val="24"/>
        </w:rPr>
        <w:t xml:space="preserve">         或其授权人：                                         </w:t>
      </w:r>
    </w:p>
    <w:p>
      <w:pPr>
        <w:widowControl/>
        <w:jc w:val="center"/>
        <w:textAlignment w:val="center"/>
        <w:rPr>
          <w:rFonts w:hint="eastAsia" w:ascii="楷体" w:hAnsi="楷体" w:eastAsia="楷体" w:cs="楷体"/>
          <w:color w:val="auto"/>
          <w:sz w:val="24"/>
        </w:rPr>
      </w:pPr>
      <w:r>
        <w:rPr>
          <w:rFonts w:hint="eastAsia" w:ascii="楷体" w:hAnsi="楷体" w:eastAsia="楷体" w:cs="楷体"/>
          <w:color w:val="auto"/>
          <w:kern w:val="0"/>
          <w:sz w:val="24"/>
        </w:rPr>
        <w:t>(签字或盖章)</w:t>
      </w:r>
    </w:p>
    <w:p>
      <w:pPr>
        <w:rPr>
          <w:rFonts w:hint="eastAsia" w:ascii="楷体" w:hAnsi="楷体" w:eastAsia="楷体" w:cs="楷体"/>
          <w:color w:val="auto"/>
          <w:sz w:val="24"/>
        </w:rPr>
      </w:pPr>
    </w:p>
    <w:p>
      <w:pPr>
        <w:rPr>
          <w:rFonts w:hint="eastAsia" w:ascii="楷体" w:hAnsi="楷体" w:eastAsia="楷体" w:cs="楷体"/>
          <w:color w:val="auto"/>
          <w:sz w:val="24"/>
        </w:rPr>
      </w:pPr>
    </w:p>
    <w:p>
      <w:pPr>
        <w:widowControl/>
        <w:jc w:val="left"/>
        <w:textAlignment w:val="bottom"/>
        <w:rPr>
          <w:rFonts w:hint="eastAsia" w:ascii="楷体" w:hAnsi="楷体" w:eastAsia="楷体" w:cs="楷体"/>
          <w:color w:val="auto"/>
          <w:sz w:val="24"/>
        </w:rPr>
      </w:pPr>
      <w:r>
        <w:rPr>
          <w:rFonts w:hint="eastAsia" w:ascii="楷体" w:hAnsi="楷体" w:eastAsia="楷体" w:cs="楷体"/>
          <w:color w:val="auto"/>
          <w:kern w:val="0"/>
          <w:sz w:val="24"/>
        </w:rPr>
        <w:t xml:space="preserve">         编  制  人：                                         </w:t>
      </w:r>
    </w:p>
    <w:p>
      <w:pPr>
        <w:widowControl/>
        <w:jc w:val="center"/>
        <w:textAlignment w:val="center"/>
        <w:rPr>
          <w:rFonts w:hint="eastAsia" w:ascii="楷体" w:hAnsi="楷体" w:eastAsia="楷体" w:cs="楷体"/>
          <w:color w:val="auto"/>
          <w:sz w:val="24"/>
        </w:rPr>
      </w:pPr>
      <w:r>
        <w:rPr>
          <w:rFonts w:hint="eastAsia" w:ascii="楷体" w:hAnsi="楷体" w:eastAsia="楷体" w:cs="楷体"/>
          <w:color w:val="auto"/>
          <w:kern w:val="0"/>
          <w:sz w:val="24"/>
        </w:rPr>
        <w:t>(造价工程师签字并盖专用章)</w:t>
      </w:r>
    </w:p>
    <w:p>
      <w:pPr>
        <w:rPr>
          <w:rFonts w:hint="eastAsia" w:ascii="楷体" w:hAnsi="楷体" w:eastAsia="楷体" w:cs="楷体"/>
          <w:color w:val="auto"/>
          <w:sz w:val="24"/>
        </w:rPr>
      </w:pPr>
    </w:p>
    <w:p>
      <w:pPr>
        <w:rPr>
          <w:rFonts w:hint="eastAsia" w:ascii="楷体" w:hAnsi="楷体" w:eastAsia="楷体" w:cs="楷体"/>
          <w:color w:val="auto"/>
          <w:sz w:val="24"/>
        </w:rPr>
      </w:pPr>
    </w:p>
    <w:p>
      <w:pPr>
        <w:widowControl/>
        <w:jc w:val="left"/>
        <w:textAlignment w:val="bottom"/>
        <w:rPr>
          <w:rFonts w:hint="eastAsia" w:ascii="楷体" w:hAnsi="楷体" w:eastAsia="楷体" w:cs="楷体"/>
          <w:color w:val="auto"/>
          <w:sz w:val="24"/>
        </w:rPr>
      </w:pPr>
      <w:r>
        <w:rPr>
          <w:rFonts w:hint="eastAsia" w:ascii="楷体" w:hAnsi="楷体" w:eastAsia="楷体" w:cs="楷体"/>
          <w:color w:val="auto"/>
          <w:kern w:val="0"/>
          <w:sz w:val="24"/>
        </w:rPr>
        <w:t xml:space="preserve">         时      间：         年     月     日</w:t>
      </w:r>
    </w:p>
    <w:p>
      <w:pPr>
        <w:rPr>
          <w:rFonts w:hint="eastAsia" w:ascii="楷体" w:hAnsi="楷体" w:eastAsia="楷体" w:cs="楷体"/>
          <w:color w:val="auto"/>
        </w:rPr>
      </w:pPr>
    </w:p>
    <w:p>
      <w:pPr>
        <w:rPr>
          <w:rFonts w:hint="eastAsia" w:ascii="楷体" w:hAnsi="楷体" w:eastAsia="楷体" w:cs="楷体"/>
          <w:color w:val="auto"/>
        </w:rPr>
      </w:pPr>
    </w:p>
    <w:p>
      <w:pPr>
        <w:rPr>
          <w:rFonts w:hint="eastAsia" w:ascii="楷体" w:hAnsi="楷体" w:eastAsia="楷体" w:cs="楷体"/>
          <w:color w:val="auto"/>
        </w:rPr>
      </w:pPr>
    </w:p>
    <w:p>
      <w:pPr>
        <w:rPr>
          <w:rFonts w:hint="eastAsia" w:ascii="楷体" w:hAnsi="楷体" w:eastAsia="楷体" w:cs="楷体"/>
          <w:color w:val="auto"/>
        </w:rPr>
      </w:pPr>
    </w:p>
    <w:p>
      <w:pPr>
        <w:rPr>
          <w:rFonts w:hint="eastAsia" w:ascii="楷体" w:hAnsi="楷体" w:eastAsia="楷体" w:cs="楷体"/>
          <w:color w:val="auto"/>
        </w:rPr>
      </w:pPr>
    </w:p>
    <w:p>
      <w:pPr>
        <w:rPr>
          <w:rFonts w:hint="eastAsia" w:ascii="楷体" w:hAnsi="楷体" w:eastAsia="楷体" w:cs="楷体"/>
          <w:color w:val="auto"/>
        </w:rPr>
      </w:pPr>
    </w:p>
    <w:p>
      <w:pPr>
        <w:rPr>
          <w:rFonts w:hint="eastAsia" w:ascii="楷体" w:hAnsi="楷体" w:eastAsia="楷体" w:cs="楷体"/>
          <w:color w:val="auto"/>
        </w:rPr>
      </w:pPr>
    </w:p>
    <w:p>
      <w:pPr>
        <w:rPr>
          <w:rFonts w:hint="eastAsia" w:ascii="楷体" w:hAnsi="楷体" w:eastAsia="楷体" w:cs="楷体"/>
          <w:color w:val="auto"/>
        </w:rPr>
      </w:pPr>
      <w:r>
        <w:rPr>
          <w:rFonts w:hint="eastAsia" w:ascii="楷体" w:hAnsi="楷体" w:eastAsia="楷体" w:cs="楷体"/>
          <w:color w:val="auto"/>
          <w:sz w:val="30"/>
          <w:szCs w:val="30"/>
        </w:rPr>
        <w:t>附录C  工程计价总说明</w:t>
      </w:r>
    </w:p>
    <w:p>
      <w:pPr>
        <w:rPr>
          <w:rFonts w:hint="eastAsia" w:ascii="楷体" w:hAnsi="楷体" w:eastAsia="楷体" w:cs="楷体"/>
          <w:color w:val="auto"/>
        </w:rPr>
      </w:pPr>
    </w:p>
    <w:tbl>
      <w:tblPr>
        <w:tblStyle w:val="13"/>
        <w:tblW w:w="9749" w:type="dxa"/>
        <w:jc w:val="center"/>
        <w:tblInd w:w="0" w:type="dxa"/>
        <w:tblLayout w:type="fixed"/>
        <w:tblCellMar>
          <w:top w:w="15" w:type="dxa"/>
          <w:left w:w="15" w:type="dxa"/>
          <w:bottom w:w="15" w:type="dxa"/>
          <w:right w:w="15" w:type="dxa"/>
        </w:tblCellMar>
      </w:tblPr>
      <w:tblGrid>
        <w:gridCol w:w="9749"/>
      </w:tblGrid>
      <w:tr>
        <w:tblPrEx>
          <w:tblLayout w:type="fixed"/>
          <w:tblCellMar>
            <w:top w:w="15" w:type="dxa"/>
            <w:left w:w="15" w:type="dxa"/>
            <w:bottom w:w="15" w:type="dxa"/>
            <w:right w:w="15" w:type="dxa"/>
          </w:tblCellMar>
        </w:tblPrEx>
        <w:trPr>
          <w:trHeight w:val="960" w:hRule="atLeast"/>
          <w:jc w:val="center"/>
        </w:trPr>
        <w:tc>
          <w:tcPr>
            <w:tcW w:w="9749" w:type="dxa"/>
            <w:shd w:val="clear" w:color="auto" w:fill="FFFFFF"/>
            <w:vAlign w:val="center"/>
          </w:tcPr>
          <w:p>
            <w:pPr>
              <w:widowControl/>
              <w:jc w:val="center"/>
              <w:textAlignment w:val="center"/>
              <w:rPr>
                <w:rFonts w:hint="eastAsia" w:ascii="楷体" w:hAnsi="楷体" w:eastAsia="楷体" w:cs="楷体"/>
                <w:b/>
                <w:color w:val="auto"/>
                <w:sz w:val="30"/>
                <w:szCs w:val="30"/>
              </w:rPr>
            </w:pPr>
            <w:r>
              <w:rPr>
                <w:rFonts w:hint="eastAsia" w:ascii="楷体" w:hAnsi="楷体" w:eastAsia="楷体" w:cs="楷体"/>
                <w:b/>
                <w:color w:val="auto"/>
                <w:kern w:val="0"/>
                <w:sz w:val="30"/>
                <w:szCs w:val="30"/>
              </w:rPr>
              <w:t>总 说 明</w:t>
            </w:r>
          </w:p>
        </w:tc>
      </w:tr>
    </w:tbl>
    <w:p>
      <w:pPr>
        <w:widowControl/>
        <w:jc w:val="left"/>
        <w:textAlignment w:val="center"/>
        <w:rPr>
          <w:rFonts w:hint="eastAsia" w:ascii="楷体" w:hAnsi="楷体" w:eastAsia="楷体" w:cs="楷体"/>
          <w:color w:val="auto"/>
          <w:sz w:val="24"/>
        </w:rPr>
      </w:pPr>
      <w:r>
        <w:rPr>
          <w:rFonts w:hint="eastAsia" w:ascii="楷体" w:hAnsi="楷体" w:eastAsia="楷体" w:cs="楷体"/>
          <w:color w:val="auto"/>
          <w:kern w:val="0"/>
          <w:sz w:val="24"/>
        </w:rPr>
        <w:t>工程名称：                                                        第  页 共  页</w:t>
      </w:r>
    </w:p>
    <w:tbl>
      <w:tblPr>
        <w:tblStyle w:val="13"/>
        <w:tblW w:w="99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2" w:hRule="atLeast"/>
          <w:jc w:val="center"/>
        </w:trPr>
        <w:tc>
          <w:tcPr>
            <w:tcW w:w="9971" w:type="dxa"/>
            <w:vAlign w:val="top"/>
          </w:tcPr>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sz w:val="18"/>
                <w:szCs w:val="18"/>
              </w:rPr>
            </w:pPr>
          </w:p>
          <w:p>
            <w:pPr>
              <w:ind w:left="15"/>
              <w:rPr>
                <w:rFonts w:hint="eastAsia" w:ascii="楷体" w:hAnsi="楷体" w:eastAsia="楷体" w:cs="楷体"/>
                <w:color w:val="auto"/>
              </w:rPr>
            </w:pPr>
          </w:p>
          <w:p>
            <w:pPr>
              <w:ind w:left="15"/>
              <w:rPr>
                <w:rFonts w:hint="eastAsia" w:ascii="楷体" w:hAnsi="楷体" w:eastAsia="楷体" w:cs="楷体"/>
                <w:color w:val="auto"/>
              </w:rPr>
            </w:pPr>
          </w:p>
          <w:p>
            <w:pPr>
              <w:ind w:left="15"/>
              <w:rPr>
                <w:rFonts w:hint="eastAsia" w:ascii="楷体" w:hAnsi="楷体" w:eastAsia="楷体" w:cs="楷体"/>
                <w:color w:val="auto"/>
              </w:rPr>
            </w:pPr>
          </w:p>
          <w:p>
            <w:pPr>
              <w:ind w:left="15"/>
              <w:rPr>
                <w:rFonts w:hint="eastAsia" w:ascii="楷体" w:hAnsi="楷体" w:eastAsia="楷体" w:cs="楷体"/>
                <w:color w:val="auto"/>
              </w:rPr>
            </w:pPr>
          </w:p>
          <w:p>
            <w:pPr>
              <w:ind w:left="15"/>
              <w:rPr>
                <w:rFonts w:hint="eastAsia" w:ascii="楷体" w:hAnsi="楷体" w:eastAsia="楷体" w:cs="楷体"/>
                <w:color w:val="auto"/>
                <w:sz w:val="18"/>
                <w:szCs w:val="18"/>
              </w:rPr>
            </w:pPr>
          </w:p>
        </w:tc>
      </w:tr>
    </w:tbl>
    <w:p>
      <w:pPr>
        <w:rPr>
          <w:rFonts w:hint="eastAsia" w:ascii="楷体" w:hAnsi="楷体" w:eastAsia="楷体" w:cs="楷体"/>
          <w:color w:val="auto"/>
          <w:kern w:val="0"/>
        </w:rPr>
        <w:sectPr>
          <w:footerReference r:id="rId9" w:type="first"/>
          <w:footerReference r:id="rId8" w:type="default"/>
          <w:pgSz w:w="11906" w:h="16838"/>
          <w:pgMar w:top="567" w:right="1134" w:bottom="567" w:left="1134" w:header="397" w:footer="397" w:gutter="0"/>
          <w:pgNumType w:start="1"/>
          <w:cols w:space="720" w:num="1"/>
          <w:docGrid w:type="lines" w:linePitch="312" w:charSpace="0"/>
        </w:sectPr>
      </w:pPr>
    </w:p>
    <w:p>
      <w:pPr>
        <w:jc w:val="center"/>
        <w:rPr>
          <w:rFonts w:hint="eastAsia" w:ascii="楷体" w:hAnsi="楷体" w:eastAsia="楷体" w:cs="楷体"/>
          <w:color w:val="auto"/>
          <w:sz w:val="30"/>
          <w:szCs w:val="30"/>
        </w:rPr>
      </w:pPr>
      <w:r>
        <w:rPr>
          <w:rFonts w:hint="eastAsia" w:ascii="楷体" w:hAnsi="楷体" w:eastAsia="楷体" w:cs="楷体"/>
          <w:color w:val="auto"/>
          <w:sz w:val="30"/>
          <w:szCs w:val="30"/>
        </w:rPr>
        <w:t>附录D  工程计价汇总表</w:t>
      </w:r>
    </w:p>
    <w:p>
      <w:pPr>
        <w:jc w:val="center"/>
        <w:rPr>
          <w:rFonts w:hint="eastAsia" w:ascii="楷体" w:hAnsi="楷体" w:eastAsia="楷体" w:cs="楷体"/>
          <w:color w:val="auto"/>
        </w:rPr>
      </w:pPr>
      <w:r>
        <w:rPr>
          <w:rFonts w:hint="eastAsia" w:ascii="楷体" w:hAnsi="楷体" w:eastAsia="楷体" w:cs="楷体"/>
          <w:color w:val="auto"/>
          <w:sz w:val="28"/>
          <w:szCs w:val="28"/>
        </w:rPr>
        <w:t>D.1  建设项目（单项工程）工程造价汇总表</w:t>
      </w:r>
    </w:p>
    <w:p>
      <w:pPr>
        <w:jc w:val="center"/>
        <w:rPr>
          <w:rFonts w:hint="eastAsia" w:ascii="楷体" w:hAnsi="楷体" w:eastAsia="楷体" w:cs="楷体"/>
          <w:color w:val="auto"/>
          <w:sz w:val="28"/>
          <w:szCs w:val="28"/>
        </w:rPr>
      </w:pPr>
      <w:r>
        <w:rPr>
          <w:rFonts w:hint="eastAsia" w:ascii="楷体" w:hAnsi="楷体" w:eastAsia="楷体" w:cs="楷体"/>
          <w:color w:val="auto"/>
          <w:sz w:val="28"/>
          <w:szCs w:val="28"/>
        </w:rPr>
        <w:t>（一般计税法）</w:t>
      </w:r>
    </w:p>
    <w:tbl>
      <w:tblPr>
        <w:tblStyle w:val="13"/>
        <w:tblW w:w="15280" w:type="dxa"/>
        <w:jc w:val="center"/>
        <w:tblInd w:w="0" w:type="dxa"/>
        <w:tblLayout w:type="fixed"/>
        <w:tblCellMar>
          <w:top w:w="0" w:type="dxa"/>
          <w:left w:w="0" w:type="dxa"/>
          <w:bottom w:w="0" w:type="dxa"/>
          <w:right w:w="0" w:type="dxa"/>
        </w:tblCellMar>
      </w:tblPr>
      <w:tblGrid>
        <w:gridCol w:w="533"/>
        <w:gridCol w:w="1981"/>
        <w:gridCol w:w="1477"/>
        <w:gridCol w:w="1572"/>
        <w:gridCol w:w="1041"/>
        <w:gridCol w:w="1042"/>
        <w:gridCol w:w="590"/>
        <w:gridCol w:w="503"/>
        <w:gridCol w:w="990"/>
        <w:gridCol w:w="1042"/>
        <w:gridCol w:w="1043"/>
        <w:gridCol w:w="1078"/>
        <w:gridCol w:w="77"/>
        <w:gridCol w:w="1156"/>
        <w:gridCol w:w="1155"/>
      </w:tblGrid>
      <w:tr>
        <w:tblPrEx>
          <w:tblLayout w:type="fixed"/>
          <w:tblCellMar>
            <w:top w:w="0" w:type="dxa"/>
            <w:left w:w="0" w:type="dxa"/>
            <w:bottom w:w="0" w:type="dxa"/>
            <w:right w:w="0" w:type="dxa"/>
          </w:tblCellMar>
        </w:tblPrEx>
        <w:trPr>
          <w:trHeight w:val="90" w:hRule="atLeast"/>
          <w:jc w:val="center"/>
        </w:trPr>
        <w:tc>
          <w:tcPr>
            <w:tcW w:w="2514" w:type="dxa"/>
            <w:gridSpan w:val="2"/>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工程名称：</w:t>
            </w:r>
          </w:p>
        </w:tc>
        <w:tc>
          <w:tcPr>
            <w:tcW w:w="5722" w:type="dxa"/>
            <w:gridSpan w:val="5"/>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xml:space="preserve">标段:    </w:t>
            </w:r>
          </w:p>
        </w:tc>
        <w:tc>
          <w:tcPr>
            <w:tcW w:w="3578" w:type="dxa"/>
            <w:gridSpan w:val="4"/>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p>
        </w:tc>
        <w:tc>
          <w:tcPr>
            <w:tcW w:w="1078"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2388" w:type="dxa"/>
            <w:gridSpan w:val="3"/>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第   页 共   页</w:t>
            </w:r>
          </w:p>
        </w:tc>
      </w:tr>
      <w:tr>
        <w:tblPrEx>
          <w:tblLayout w:type="fixed"/>
          <w:tblCellMar>
            <w:top w:w="0" w:type="dxa"/>
            <w:left w:w="0" w:type="dxa"/>
            <w:bottom w:w="0" w:type="dxa"/>
            <w:right w:w="0" w:type="dxa"/>
          </w:tblCellMar>
        </w:tblPrEx>
        <w:trPr>
          <w:trHeight w:val="90" w:hRule="atLeast"/>
          <w:jc w:val="center"/>
        </w:trPr>
        <w:tc>
          <w:tcPr>
            <w:tcW w:w="533" w:type="dxa"/>
            <w:vMerge w:val="restart"/>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序号</w:t>
            </w:r>
          </w:p>
        </w:tc>
        <w:tc>
          <w:tcPr>
            <w:tcW w:w="1981" w:type="dxa"/>
            <w:vMerge w:val="restart"/>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单项工程名称</w:t>
            </w:r>
          </w:p>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（单位工程名称）</w:t>
            </w:r>
          </w:p>
        </w:tc>
        <w:tc>
          <w:tcPr>
            <w:tcW w:w="1477" w:type="dxa"/>
            <w:vMerge w:val="restart"/>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建安工程造价</w:t>
            </w:r>
            <w:r>
              <w:rPr>
                <w:rFonts w:hint="eastAsia" w:ascii="楷体" w:hAnsi="楷体" w:eastAsia="楷体" w:cs="楷体"/>
                <w:color w:val="auto"/>
                <w:kern w:val="0"/>
              </w:rPr>
              <w:br w:type="textWrapping"/>
            </w:r>
            <w:r>
              <w:rPr>
                <w:rFonts w:hint="eastAsia" w:ascii="楷体" w:hAnsi="楷体" w:eastAsia="楷体" w:cs="楷体"/>
                <w:color w:val="auto"/>
                <w:kern w:val="0"/>
              </w:rPr>
              <w:t>（元）</w:t>
            </w:r>
          </w:p>
        </w:tc>
        <w:tc>
          <w:tcPr>
            <w:tcW w:w="1572" w:type="dxa"/>
            <w:vMerge w:val="restart"/>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xml:space="preserve"> 直接费用（元）（包括分部分项工程费和能计量的措施项目费）</w:t>
            </w:r>
          </w:p>
        </w:tc>
        <w:tc>
          <w:tcPr>
            <w:tcW w:w="6251" w:type="dxa"/>
            <w:gridSpan w:val="7"/>
            <w:tcBorders>
              <w:top w:val="single" w:color="auto" w:sz="8" w:space="0"/>
              <w:left w:val="nil"/>
              <w:bottom w:val="single" w:color="auto" w:sz="8" w:space="0"/>
              <w:right w:val="nil"/>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费用和利润（元）</w:t>
            </w:r>
          </w:p>
        </w:tc>
        <w:tc>
          <w:tcPr>
            <w:tcW w:w="1155" w:type="dxa"/>
            <w:gridSpan w:val="2"/>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销项税额（元）</w:t>
            </w:r>
          </w:p>
        </w:tc>
        <w:tc>
          <w:tcPr>
            <w:tcW w:w="1156"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附加税费（元）</w:t>
            </w:r>
          </w:p>
        </w:tc>
        <w:tc>
          <w:tcPr>
            <w:tcW w:w="1155" w:type="dxa"/>
            <w:vMerge w:val="restart"/>
            <w:tcBorders>
              <w:top w:val="single" w:color="auto" w:sz="8" w:space="0"/>
              <w:left w:val="single" w:color="auto" w:sz="8" w:space="0"/>
              <w:bottom w:val="single" w:color="000000"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其他项目费（元）</w:t>
            </w:r>
          </w:p>
        </w:tc>
      </w:tr>
      <w:tr>
        <w:tblPrEx>
          <w:tblLayout w:type="fixed"/>
          <w:tblCellMar>
            <w:top w:w="0" w:type="dxa"/>
            <w:left w:w="0" w:type="dxa"/>
            <w:bottom w:w="0" w:type="dxa"/>
            <w:right w:w="0" w:type="dxa"/>
          </w:tblCellMar>
        </w:tblPrEx>
        <w:trPr>
          <w:trHeight w:val="90" w:hRule="atLeast"/>
          <w:jc w:val="center"/>
        </w:trPr>
        <w:tc>
          <w:tcPr>
            <w:tcW w:w="53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楷体" w:hAnsi="楷体" w:eastAsia="楷体" w:cs="楷体"/>
                <w:color w:val="auto"/>
                <w:kern w:val="0"/>
              </w:rPr>
            </w:pPr>
          </w:p>
        </w:tc>
        <w:tc>
          <w:tcPr>
            <w:tcW w:w="198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楷体" w:hAnsi="楷体" w:eastAsia="楷体" w:cs="楷体"/>
                <w:color w:val="auto"/>
                <w:kern w:val="0"/>
              </w:rPr>
            </w:pPr>
          </w:p>
        </w:tc>
        <w:tc>
          <w:tcPr>
            <w:tcW w:w="147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楷体" w:hAnsi="楷体" w:eastAsia="楷体" w:cs="楷体"/>
                <w:color w:val="auto"/>
                <w:kern w:val="0"/>
              </w:rPr>
            </w:pPr>
          </w:p>
        </w:tc>
        <w:tc>
          <w:tcPr>
            <w:tcW w:w="157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楷体" w:hAnsi="楷体" w:eastAsia="楷体" w:cs="楷体"/>
                <w:color w:val="auto"/>
                <w:kern w:val="0"/>
              </w:rPr>
            </w:pPr>
          </w:p>
        </w:tc>
        <w:tc>
          <w:tcPr>
            <w:tcW w:w="104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管理费</w:t>
            </w:r>
          </w:p>
        </w:tc>
        <w:tc>
          <w:tcPr>
            <w:tcW w:w="104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利润</w:t>
            </w:r>
          </w:p>
        </w:tc>
        <w:tc>
          <w:tcPr>
            <w:tcW w:w="1093"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总价措施项目费</w:t>
            </w:r>
          </w:p>
        </w:tc>
        <w:tc>
          <w:tcPr>
            <w:tcW w:w="99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其中：安全文明施工费</w:t>
            </w:r>
          </w:p>
        </w:tc>
        <w:tc>
          <w:tcPr>
            <w:tcW w:w="1042"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规 费</w:t>
            </w:r>
          </w:p>
        </w:tc>
        <w:tc>
          <w:tcPr>
            <w:tcW w:w="1043" w:type="dxa"/>
            <w:tcBorders>
              <w:top w:val="nil"/>
              <w:left w:val="single" w:color="auto" w:sz="4" w:space="0"/>
              <w:bottom w:val="single" w:color="auto" w:sz="8" w:space="0"/>
              <w:right w:val="nil"/>
            </w:tcBorders>
            <w:vAlign w:val="center"/>
          </w:tcPr>
          <w:p>
            <w:pPr>
              <w:widowControl/>
              <w:spacing w:before="100" w:beforeAutospacing="1" w:after="100" w:afterAutospacing="1"/>
              <w:rPr>
                <w:rFonts w:hint="eastAsia" w:ascii="楷体" w:hAnsi="楷体" w:eastAsia="楷体" w:cs="楷体"/>
                <w:color w:val="auto"/>
                <w:kern w:val="0"/>
              </w:rPr>
            </w:pPr>
            <w:r>
              <w:rPr>
                <w:rFonts w:hint="eastAsia" w:ascii="楷体" w:hAnsi="楷体" w:eastAsia="楷体" w:cs="楷体"/>
                <w:color w:val="auto"/>
                <w:kern w:val="0"/>
              </w:rPr>
              <w:t>其中：社会保险费</w:t>
            </w:r>
          </w:p>
        </w:tc>
        <w:tc>
          <w:tcPr>
            <w:tcW w:w="1155"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楷体" w:hAnsi="楷体" w:eastAsia="楷体" w:cs="楷体"/>
                <w:color w:val="auto"/>
                <w:kern w:val="0"/>
              </w:rPr>
            </w:pPr>
          </w:p>
        </w:tc>
        <w:tc>
          <w:tcPr>
            <w:tcW w:w="11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楷体" w:hAnsi="楷体" w:eastAsia="楷体" w:cs="楷体"/>
                <w:color w:val="auto"/>
                <w:kern w:val="0"/>
              </w:rPr>
            </w:pPr>
          </w:p>
        </w:tc>
        <w:tc>
          <w:tcPr>
            <w:tcW w:w="1155"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hint="eastAsia" w:ascii="楷体" w:hAnsi="楷体" w:eastAsia="楷体" w:cs="楷体"/>
                <w:color w:val="auto"/>
                <w:kern w:val="0"/>
              </w:rPr>
            </w:pPr>
          </w:p>
        </w:tc>
      </w:tr>
      <w:tr>
        <w:tblPrEx>
          <w:tblLayout w:type="fixed"/>
          <w:tblCellMar>
            <w:top w:w="0" w:type="dxa"/>
            <w:left w:w="0" w:type="dxa"/>
            <w:bottom w:w="0" w:type="dxa"/>
            <w:right w:w="0" w:type="dxa"/>
          </w:tblCellMar>
        </w:tblPrEx>
        <w:trPr>
          <w:trHeight w:val="90" w:hRule="atLeast"/>
          <w:jc w:val="center"/>
        </w:trPr>
        <w:tc>
          <w:tcPr>
            <w:tcW w:w="533"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981" w:type="dxa"/>
            <w:tcBorders>
              <w:top w:val="nil"/>
              <w:left w:val="nil"/>
              <w:bottom w:val="single" w:color="auto" w:sz="8" w:space="0"/>
              <w:right w:val="single" w:color="auto" w:sz="8" w:space="0"/>
            </w:tcBorders>
            <w:vAlign w:val="center"/>
          </w:tcPr>
          <w:p>
            <w:pPr>
              <w:widowControl/>
              <w:spacing w:before="100" w:beforeAutospacing="1" w:after="100" w:afterAutospacing="1"/>
              <w:jc w:val="left"/>
              <w:rPr>
                <w:rFonts w:hint="eastAsia" w:ascii="楷体" w:hAnsi="楷体" w:eastAsia="楷体" w:cs="楷体"/>
                <w:color w:val="auto"/>
                <w:kern w:val="0"/>
              </w:rPr>
            </w:pPr>
          </w:p>
        </w:tc>
        <w:tc>
          <w:tcPr>
            <w:tcW w:w="1477"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7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1"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93" w:type="dxa"/>
            <w:gridSpan w:val="2"/>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990"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4"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3" w:type="dxa"/>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155"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90" w:hRule="atLeast"/>
          <w:jc w:val="center"/>
        </w:trPr>
        <w:tc>
          <w:tcPr>
            <w:tcW w:w="533"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981" w:type="dxa"/>
            <w:tcBorders>
              <w:top w:val="nil"/>
              <w:left w:val="nil"/>
              <w:bottom w:val="single" w:color="auto" w:sz="8" w:space="0"/>
              <w:right w:val="single" w:color="auto" w:sz="8" w:space="0"/>
            </w:tcBorders>
            <w:vAlign w:val="center"/>
          </w:tcPr>
          <w:p>
            <w:pPr>
              <w:widowControl/>
              <w:spacing w:before="100" w:beforeAutospacing="1" w:after="100" w:afterAutospacing="1"/>
              <w:jc w:val="left"/>
              <w:rPr>
                <w:rFonts w:hint="eastAsia" w:ascii="楷体" w:hAnsi="楷体" w:eastAsia="楷体" w:cs="楷体"/>
                <w:color w:val="auto"/>
                <w:kern w:val="0"/>
              </w:rPr>
            </w:pPr>
          </w:p>
        </w:tc>
        <w:tc>
          <w:tcPr>
            <w:tcW w:w="1477"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7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1"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93" w:type="dxa"/>
            <w:gridSpan w:val="2"/>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990"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4"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3" w:type="dxa"/>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155"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90" w:hRule="atLeast"/>
          <w:jc w:val="center"/>
        </w:trPr>
        <w:tc>
          <w:tcPr>
            <w:tcW w:w="533"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981" w:type="dxa"/>
            <w:tcBorders>
              <w:top w:val="nil"/>
              <w:left w:val="nil"/>
              <w:bottom w:val="single" w:color="auto" w:sz="8" w:space="0"/>
              <w:right w:val="single" w:color="auto" w:sz="8" w:space="0"/>
            </w:tcBorders>
            <w:vAlign w:val="center"/>
          </w:tcPr>
          <w:p>
            <w:pPr>
              <w:widowControl/>
              <w:spacing w:before="100" w:beforeAutospacing="1" w:after="100" w:afterAutospacing="1"/>
              <w:jc w:val="left"/>
              <w:rPr>
                <w:rFonts w:hint="eastAsia" w:ascii="楷体" w:hAnsi="楷体" w:eastAsia="楷体" w:cs="楷体"/>
                <w:color w:val="auto"/>
                <w:kern w:val="0"/>
              </w:rPr>
            </w:pPr>
          </w:p>
        </w:tc>
        <w:tc>
          <w:tcPr>
            <w:tcW w:w="1477"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7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1"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93" w:type="dxa"/>
            <w:gridSpan w:val="2"/>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990"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4"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3" w:type="dxa"/>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155"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90" w:hRule="atLeast"/>
          <w:jc w:val="center"/>
        </w:trPr>
        <w:tc>
          <w:tcPr>
            <w:tcW w:w="533"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981" w:type="dxa"/>
            <w:tcBorders>
              <w:top w:val="nil"/>
              <w:left w:val="nil"/>
              <w:bottom w:val="single" w:color="auto" w:sz="8" w:space="0"/>
              <w:right w:val="single" w:color="auto" w:sz="8" w:space="0"/>
            </w:tcBorders>
            <w:vAlign w:val="center"/>
          </w:tcPr>
          <w:p>
            <w:pPr>
              <w:widowControl/>
              <w:spacing w:before="100" w:beforeAutospacing="1" w:after="100" w:afterAutospacing="1"/>
              <w:jc w:val="left"/>
              <w:rPr>
                <w:rFonts w:hint="eastAsia" w:ascii="楷体" w:hAnsi="楷体" w:eastAsia="楷体" w:cs="楷体"/>
                <w:color w:val="auto"/>
                <w:kern w:val="0"/>
              </w:rPr>
            </w:pPr>
          </w:p>
        </w:tc>
        <w:tc>
          <w:tcPr>
            <w:tcW w:w="1477"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7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1"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93" w:type="dxa"/>
            <w:gridSpan w:val="2"/>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990"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4"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3" w:type="dxa"/>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155"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90" w:hRule="atLeast"/>
          <w:jc w:val="center"/>
        </w:trPr>
        <w:tc>
          <w:tcPr>
            <w:tcW w:w="533"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rPr>
                <w:rFonts w:hint="eastAsia" w:ascii="楷体" w:hAnsi="楷体" w:eastAsia="楷体" w:cs="楷体"/>
                <w:color w:val="auto"/>
                <w:kern w:val="0"/>
              </w:rPr>
            </w:pPr>
            <w:r>
              <w:rPr>
                <w:rFonts w:hint="eastAsia" w:ascii="楷体" w:hAnsi="楷体" w:eastAsia="楷体" w:cs="楷体"/>
                <w:color w:val="auto"/>
                <w:kern w:val="0"/>
              </w:rPr>
              <w:t>　</w:t>
            </w:r>
          </w:p>
        </w:tc>
        <w:tc>
          <w:tcPr>
            <w:tcW w:w="1981" w:type="dxa"/>
            <w:tcBorders>
              <w:top w:val="nil"/>
              <w:left w:val="nil"/>
              <w:bottom w:val="single" w:color="auto" w:sz="8" w:space="0"/>
              <w:right w:val="single" w:color="auto" w:sz="8" w:space="0"/>
            </w:tcBorders>
            <w:vAlign w:val="center"/>
          </w:tcPr>
          <w:p>
            <w:pPr>
              <w:widowControl/>
              <w:spacing w:before="100" w:beforeAutospacing="1" w:after="100" w:afterAutospacing="1"/>
              <w:jc w:val="left"/>
              <w:rPr>
                <w:rFonts w:hint="eastAsia" w:ascii="楷体" w:hAnsi="楷体" w:eastAsia="楷体" w:cs="楷体"/>
                <w:color w:val="auto"/>
                <w:kern w:val="0"/>
              </w:rPr>
            </w:pPr>
          </w:p>
        </w:tc>
        <w:tc>
          <w:tcPr>
            <w:tcW w:w="1477"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7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1"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93" w:type="dxa"/>
            <w:gridSpan w:val="2"/>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990"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4"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3" w:type="dxa"/>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155"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90" w:hRule="atLeast"/>
          <w:jc w:val="center"/>
        </w:trPr>
        <w:tc>
          <w:tcPr>
            <w:tcW w:w="533"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981" w:type="dxa"/>
            <w:tcBorders>
              <w:top w:val="nil"/>
              <w:left w:val="nil"/>
              <w:bottom w:val="single" w:color="auto" w:sz="8" w:space="0"/>
              <w:right w:val="single" w:color="auto" w:sz="8" w:space="0"/>
            </w:tcBorders>
            <w:vAlign w:val="center"/>
          </w:tcPr>
          <w:p>
            <w:pPr>
              <w:widowControl/>
              <w:spacing w:before="100" w:beforeAutospacing="1" w:after="100" w:afterAutospacing="1"/>
              <w:jc w:val="left"/>
              <w:rPr>
                <w:rFonts w:hint="eastAsia" w:ascii="楷体" w:hAnsi="楷体" w:eastAsia="楷体" w:cs="楷体"/>
                <w:color w:val="auto"/>
                <w:kern w:val="0"/>
              </w:rPr>
            </w:pPr>
          </w:p>
        </w:tc>
        <w:tc>
          <w:tcPr>
            <w:tcW w:w="1477"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7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1"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93" w:type="dxa"/>
            <w:gridSpan w:val="2"/>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990"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4"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3" w:type="dxa"/>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155"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90" w:hRule="atLeast"/>
          <w:jc w:val="center"/>
        </w:trPr>
        <w:tc>
          <w:tcPr>
            <w:tcW w:w="533"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981" w:type="dxa"/>
            <w:tcBorders>
              <w:top w:val="nil"/>
              <w:left w:val="nil"/>
              <w:bottom w:val="single" w:color="auto" w:sz="8" w:space="0"/>
              <w:right w:val="single" w:color="auto" w:sz="8" w:space="0"/>
            </w:tcBorders>
            <w:vAlign w:val="center"/>
          </w:tcPr>
          <w:p>
            <w:pPr>
              <w:widowControl/>
              <w:spacing w:before="100" w:beforeAutospacing="1" w:after="100" w:afterAutospacing="1"/>
              <w:jc w:val="left"/>
              <w:rPr>
                <w:rFonts w:hint="eastAsia" w:ascii="楷体" w:hAnsi="楷体" w:eastAsia="楷体" w:cs="楷体"/>
                <w:color w:val="auto"/>
                <w:kern w:val="0"/>
              </w:rPr>
            </w:pPr>
          </w:p>
        </w:tc>
        <w:tc>
          <w:tcPr>
            <w:tcW w:w="1477"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7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1"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93" w:type="dxa"/>
            <w:gridSpan w:val="2"/>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990"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4"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3" w:type="dxa"/>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155"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90" w:hRule="atLeast"/>
          <w:jc w:val="center"/>
        </w:trPr>
        <w:tc>
          <w:tcPr>
            <w:tcW w:w="533"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981" w:type="dxa"/>
            <w:tcBorders>
              <w:top w:val="nil"/>
              <w:left w:val="nil"/>
              <w:bottom w:val="single" w:color="auto" w:sz="8" w:space="0"/>
              <w:right w:val="single" w:color="auto" w:sz="8" w:space="0"/>
            </w:tcBorders>
            <w:vAlign w:val="center"/>
          </w:tcPr>
          <w:p>
            <w:pPr>
              <w:widowControl/>
              <w:spacing w:before="100" w:beforeAutospacing="1" w:after="100" w:afterAutospacing="1"/>
              <w:jc w:val="left"/>
              <w:rPr>
                <w:rFonts w:hint="eastAsia" w:ascii="楷体" w:hAnsi="楷体" w:eastAsia="楷体" w:cs="楷体"/>
                <w:color w:val="auto"/>
                <w:kern w:val="0"/>
              </w:rPr>
            </w:pPr>
          </w:p>
        </w:tc>
        <w:tc>
          <w:tcPr>
            <w:tcW w:w="1477"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7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1"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93" w:type="dxa"/>
            <w:gridSpan w:val="2"/>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990"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4"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3" w:type="dxa"/>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155"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90" w:hRule="atLeast"/>
          <w:jc w:val="center"/>
        </w:trPr>
        <w:tc>
          <w:tcPr>
            <w:tcW w:w="533"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981" w:type="dxa"/>
            <w:tcBorders>
              <w:top w:val="nil"/>
              <w:left w:val="nil"/>
              <w:bottom w:val="single" w:color="auto" w:sz="8" w:space="0"/>
              <w:right w:val="single" w:color="auto" w:sz="8" w:space="0"/>
            </w:tcBorders>
            <w:vAlign w:val="center"/>
          </w:tcPr>
          <w:p>
            <w:pPr>
              <w:widowControl/>
              <w:spacing w:before="100" w:beforeAutospacing="1" w:after="100" w:afterAutospacing="1"/>
              <w:jc w:val="left"/>
              <w:rPr>
                <w:rFonts w:hint="eastAsia" w:ascii="楷体" w:hAnsi="楷体" w:eastAsia="楷体" w:cs="楷体"/>
                <w:color w:val="auto"/>
                <w:kern w:val="0"/>
              </w:rPr>
            </w:pPr>
          </w:p>
        </w:tc>
        <w:tc>
          <w:tcPr>
            <w:tcW w:w="1477"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7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1"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93" w:type="dxa"/>
            <w:gridSpan w:val="2"/>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990"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4"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3" w:type="dxa"/>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155"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90" w:hRule="atLeast"/>
          <w:jc w:val="center"/>
        </w:trPr>
        <w:tc>
          <w:tcPr>
            <w:tcW w:w="533"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981" w:type="dxa"/>
            <w:tcBorders>
              <w:top w:val="nil"/>
              <w:left w:val="nil"/>
              <w:bottom w:val="single" w:color="auto" w:sz="8" w:space="0"/>
              <w:right w:val="single" w:color="auto" w:sz="8" w:space="0"/>
            </w:tcBorders>
            <w:vAlign w:val="center"/>
          </w:tcPr>
          <w:p>
            <w:pPr>
              <w:widowControl/>
              <w:spacing w:before="100" w:beforeAutospacing="1" w:after="100" w:afterAutospacing="1"/>
              <w:jc w:val="left"/>
              <w:rPr>
                <w:rFonts w:hint="eastAsia" w:ascii="楷体" w:hAnsi="楷体" w:eastAsia="楷体" w:cs="楷体"/>
                <w:color w:val="auto"/>
                <w:kern w:val="0"/>
              </w:rPr>
            </w:pPr>
          </w:p>
        </w:tc>
        <w:tc>
          <w:tcPr>
            <w:tcW w:w="1477"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57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041"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04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093" w:type="dxa"/>
            <w:gridSpan w:val="2"/>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990"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042" w:type="dxa"/>
            <w:tcBorders>
              <w:top w:val="nil"/>
              <w:left w:val="nil"/>
              <w:bottom w:val="single" w:color="auto" w:sz="8" w:space="0"/>
              <w:right w:val="single" w:color="auto" w:sz="4"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043" w:type="dxa"/>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155"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p>
        </w:tc>
        <w:tc>
          <w:tcPr>
            <w:tcW w:w="115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p>
        </w:tc>
        <w:tc>
          <w:tcPr>
            <w:tcW w:w="11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p>
        </w:tc>
      </w:tr>
      <w:tr>
        <w:tblPrEx>
          <w:tblLayout w:type="fixed"/>
          <w:tblCellMar>
            <w:top w:w="0" w:type="dxa"/>
            <w:left w:w="0" w:type="dxa"/>
            <w:bottom w:w="0" w:type="dxa"/>
            <w:right w:w="0" w:type="dxa"/>
          </w:tblCellMar>
        </w:tblPrEx>
        <w:trPr>
          <w:trHeight w:val="90" w:hRule="atLeast"/>
          <w:jc w:val="center"/>
        </w:trPr>
        <w:tc>
          <w:tcPr>
            <w:tcW w:w="533"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981"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477"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7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1"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93" w:type="dxa"/>
            <w:gridSpan w:val="2"/>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990" w:type="dxa"/>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nil"/>
              <w:left w:val="nil"/>
              <w:bottom w:val="single" w:color="auto" w:sz="8" w:space="0"/>
              <w:right w:val="single" w:color="auto" w:sz="4"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3" w:type="dxa"/>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155"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90" w:hRule="atLeast"/>
          <w:jc w:val="center"/>
        </w:trPr>
        <w:tc>
          <w:tcPr>
            <w:tcW w:w="2514" w:type="dxa"/>
            <w:gridSpan w:val="2"/>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本页合计</w:t>
            </w:r>
          </w:p>
        </w:tc>
        <w:tc>
          <w:tcPr>
            <w:tcW w:w="1477" w:type="dxa"/>
            <w:tcBorders>
              <w:top w:val="single" w:color="auto" w:sz="8" w:space="0"/>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72" w:type="dxa"/>
            <w:tcBorders>
              <w:top w:val="single" w:color="auto" w:sz="8" w:space="0"/>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1" w:type="dxa"/>
            <w:tcBorders>
              <w:top w:val="single" w:color="auto" w:sz="8" w:space="0"/>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single" w:color="auto" w:sz="8" w:space="0"/>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93" w:type="dxa"/>
            <w:gridSpan w:val="2"/>
            <w:tcBorders>
              <w:top w:val="single" w:color="auto" w:sz="8" w:space="0"/>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990" w:type="dxa"/>
            <w:tcBorders>
              <w:top w:val="single" w:color="auto" w:sz="8" w:space="0"/>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2" w:type="dxa"/>
            <w:tcBorders>
              <w:top w:val="single" w:color="auto" w:sz="8" w:space="0"/>
              <w:left w:val="nil"/>
              <w:bottom w:val="single" w:color="auto" w:sz="8" w:space="0"/>
              <w:right w:val="single" w:color="auto" w:sz="4"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43" w:type="dxa"/>
            <w:tcBorders>
              <w:top w:val="single" w:color="auto" w:sz="8" w:space="0"/>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155" w:type="dxa"/>
            <w:gridSpan w:val="2"/>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55"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90" w:hRule="atLeast"/>
          <w:jc w:val="center"/>
        </w:trPr>
        <w:tc>
          <w:tcPr>
            <w:tcW w:w="2514" w:type="dxa"/>
            <w:gridSpan w:val="2"/>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累  计</w:t>
            </w:r>
          </w:p>
        </w:tc>
        <w:tc>
          <w:tcPr>
            <w:tcW w:w="1477" w:type="dxa"/>
            <w:tcBorders>
              <w:top w:val="single" w:color="auto" w:sz="8" w:space="0"/>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572" w:type="dxa"/>
            <w:tcBorders>
              <w:top w:val="single" w:color="auto" w:sz="8" w:space="0"/>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041" w:type="dxa"/>
            <w:tcBorders>
              <w:top w:val="single" w:color="auto" w:sz="8" w:space="0"/>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042" w:type="dxa"/>
            <w:tcBorders>
              <w:top w:val="single" w:color="auto" w:sz="8" w:space="0"/>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093" w:type="dxa"/>
            <w:gridSpan w:val="2"/>
            <w:tcBorders>
              <w:top w:val="single" w:color="auto" w:sz="8" w:space="0"/>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990" w:type="dxa"/>
            <w:tcBorders>
              <w:top w:val="single" w:color="auto" w:sz="8" w:space="0"/>
              <w:left w:val="nil"/>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042" w:type="dxa"/>
            <w:tcBorders>
              <w:top w:val="single" w:color="auto" w:sz="8" w:space="0"/>
              <w:left w:val="nil"/>
              <w:bottom w:val="single" w:color="auto" w:sz="8" w:space="0"/>
              <w:right w:val="single" w:color="auto" w:sz="4"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043" w:type="dxa"/>
            <w:tcBorders>
              <w:top w:val="single" w:color="auto" w:sz="8" w:space="0"/>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155" w:type="dxa"/>
            <w:gridSpan w:val="2"/>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p>
        </w:tc>
        <w:tc>
          <w:tcPr>
            <w:tcW w:w="115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p>
        </w:tc>
        <w:tc>
          <w:tcPr>
            <w:tcW w:w="1155"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p>
        </w:tc>
      </w:tr>
    </w:tbl>
    <w:p>
      <w:pPr>
        <w:widowControl/>
        <w:textAlignment w:val="center"/>
        <w:rPr>
          <w:rFonts w:hint="eastAsia" w:ascii="楷体" w:hAnsi="楷体" w:eastAsia="楷体" w:cs="楷体"/>
          <w:color w:val="auto"/>
          <w:kern w:val="0"/>
        </w:rPr>
      </w:pPr>
      <w:r>
        <w:rPr>
          <w:rFonts w:hint="eastAsia" w:ascii="楷体" w:hAnsi="楷体" w:eastAsia="楷体" w:cs="楷体"/>
          <w:color w:val="auto"/>
          <w:kern w:val="0"/>
        </w:rPr>
        <w:t>投标人：（单位签章）</w:t>
      </w:r>
    </w:p>
    <w:p>
      <w:pPr>
        <w:widowControl/>
        <w:textAlignment w:val="center"/>
        <w:rPr>
          <w:rFonts w:hint="eastAsia" w:ascii="楷体" w:hAnsi="楷体" w:eastAsia="楷体" w:cs="楷体"/>
          <w:color w:val="auto"/>
          <w:kern w:val="0"/>
        </w:rPr>
      </w:pPr>
      <w:r>
        <w:rPr>
          <w:rFonts w:hint="eastAsia" w:ascii="楷体" w:hAnsi="楷体" w:eastAsia="楷体" w:cs="楷体"/>
          <w:color w:val="auto"/>
          <w:kern w:val="0"/>
        </w:rPr>
        <w:t>法定代表人：（签字或盖章）</w:t>
      </w:r>
    </w:p>
    <w:p>
      <w:pPr>
        <w:rPr>
          <w:rFonts w:hint="eastAsia" w:ascii="楷体" w:hAnsi="楷体" w:eastAsia="楷体" w:cs="楷体"/>
          <w:color w:val="auto"/>
          <w:kern w:val="0"/>
        </w:rPr>
        <w:sectPr>
          <w:pgSz w:w="16838" w:h="11906" w:orient="landscape"/>
          <w:pgMar w:top="567" w:right="1134" w:bottom="567" w:left="1134" w:header="851" w:footer="992" w:gutter="0"/>
          <w:cols w:space="720" w:num="1"/>
          <w:docGrid w:type="lines" w:linePitch="312" w:charSpace="0"/>
        </w:sectPr>
      </w:pPr>
      <w:r>
        <w:rPr>
          <w:rFonts w:hint="eastAsia" w:ascii="楷体" w:hAnsi="楷体" w:eastAsia="楷体" w:cs="楷体"/>
          <w:color w:val="auto"/>
          <w:kern w:val="0"/>
        </w:rPr>
        <w:t>编制人：（造价工程师签字并盖专用章）</w:t>
      </w:r>
    </w:p>
    <w:tbl>
      <w:tblPr>
        <w:tblStyle w:val="13"/>
        <w:tblW w:w="9520" w:type="dxa"/>
        <w:jc w:val="center"/>
        <w:tblInd w:w="0" w:type="dxa"/>
        <w:tblLayout w:type="fixed"/>
        <w:tblCellMar>
          <w:top w:w="0" w:type="dxa"/>
          <w:left w:w="108" w:type="dxa"/>
          <w:bottom w:w="0" w:type="dxa"/>
          <w:right w:w="108" w:type="dxa"/>
        </w:tblCellMar>
      </w:tblPr>
      <w:tblGrid>
        <w:gridCol w:w="818"/>
        <w:gridCol w:w="2316"/>
        <w:gridCol w:w="2719"/>
        <w:gridCol w:w="993"/>
        <w:gridCol w:w="1112"/>
        <w:gridCol w:w="1562"/>
      </w:tblGrid>
      <w:tr>
        <w:tblPrEx>
          <w:tblLayout w:type="fixed"/>
          <w:tblCellMar>
            <w:top w:w="0" w:type="dxa"/>
            <w:left w:w="108" w:type="dxa"/>
            <w:bottom w:w="0" w:type="dxa"/>
            <w:right w:w="108" w:type="dxa"/>
          </w:tblCellMar>
        </w:tblPrEx>
        <w:trPr>
          <w:trHeight w:val="1026" w:hRule="atLeast"/>
          <w:jc w:val="center"/>
        </w:trPr>
        <w:tc>
          <w:tcPr>
            <w:tcW w:w="9520" w:type="dxa"/>
            <w:gridSpan w:val="6"/>
            <w:vAlign w:val="center"/>
          </w:tcPr>
          <w:p>
            <w:pPr>
              <w:widowControl/>
              <w:jc w:val="center"/>
              <w:rPr>
                <w:rFonts w:hint="eastAsia" w:ascii="楷体" w:hAnsi="楷体" w:eastAsia="楷体" w:cs="楷体"/>
                <w:color w:val="auto"/>
                <w:kern w:val="0"/>
                <w:sz w:val="40"/>
                <w:szCs w:val="40"/>
              </w:rPr>
            </w:pPr>
            <w:r>
              <w:rPr>
                <w:rFonts w:hint="eastAsia" w:ascii="楷体" w:hAnsi="楷体" w:eastAsia="楷体" w:cs="楷体"/>
                <w:bCs/>
                <w:color w:val="auto"/>
                <w:kern w:val="0"/>
                <w:sz w:val="28"/>
                <w:szCs w:val="28"/>
              </w:rPr>
              <w:t>D.3  单位工程费用计算表</w:t>
            </w:r>
            <w:r>
              <w:rPr>
                <w:rFonts w:hint="eastAsia" w:ascii="楷体" w:hAnsi="楷体" w:eastAsia="楷体" w:cs="楷体"/>
                <w:color w:val="auto"/>
                <w:kern w:val="0"/>
                <w:sz w:val="28"/>
                <w:szCs w:val="28"/>
              </w:rPr>
              <w:t>（一般计税法）</w:t>
            </w:r>
          </w:p>
        </w:tc>
      </w:tr>
      <w:tr>
        <w:tblPrEx>
          <w:tblLayout w:type="fixed"/>
          <w:tblCellMar>
            <w:top w:w="0" w:type="dxa"/>
            <w:left w:w="108" w:type="dxa"/>
            <w:bottom w:w="0" w:type="dxa"/>
            <w:right w:w="108" w:type="dxa"/>
          </w:tblCellMar>
        </w:tblPrEx>
        <w:trPr>
          <w:trHeight w:val="363" w:hRule="atLeast"/>
          <w:jc w:val="center"/>
        </w:trPr>
        <w:tc>
          <w:tcPr>
            <w:tcW w:w="6846" w:type="dxa"/>
            <w:gridSpan w:val="4"/>
            <w:tcBorders>
              <w:top w:val="nil"/>
              <w:left w:val="nil"/>
              <w:bottom w:val="single" w:color="000000" w:sz="4" w:space="0"/>
              <w:right w:val="nil"/>
            </w:tcBorders>
            <w:vAlign w:val="center"/>
          </w:tcPr>
          <w:p>
            <w:pPr>
              <w:widowControl/>
              <w:jc w:val="left"/>
              <w:rPr>
                <w:rFonts w:hint="eastAsia" w:ascii="楷体" w:hAnsi="楷体" w:eastAsia="楷体" w:cs="楷体"/>
                <w:color w:val="auto"/>
                <w:kern w:val="0"/>
              </w:rPr>
            </w:pPr>
            <w:r>
              <w:rPr>
                <w:rFonts w:hint="eastAsia" w:ascii="楷体" w:hAnsi="楷体" w:eastAsia="楷体" w:cs="楷体"/>
                <w:color w:val="auto"/>
                <w:kern w:val="0"/>
              </w:rPr>
              <w:t xml:space="preserve">工程名称：        标段：           单位工程名称：      </w:t>
            </w:r>
          </w:p>
        </w:tc>
        <w:tc>
          <w:tcPr>
            <w:tcW w:w="2674" w:type="dxa"/>
            <w:gridSpan w:val="2"/>
            <w:tcBorders>
              <w:top w:val="nil"/>
              <w:left w:val="nil"/>
              <w:bottom w:val="single" w:color="000000" w:sz="4" w:space="0"/>
              <w:right w:val="nil"/>
            </w:tcBorders>
            <w:vAlign w:val="center"/>
          </w:tcPr>
          <w:p>
            <w:pPr>
              <w:widowControl/>
              <w:jc w:val="right"/>
              <w:rPr>
                <w:rFonts w:hint="eastAsia" w:ascii="楷体" w:hAnsi="楷体" w:eastAsia="楷体" w:cs="楷体"/>
                <w:color w:val="auto"/>
                <w:kern w:val="0"/>
              </w:rPr>
            </w:pPr>
            <w:r>
              <w:rPr>
                <w:rFonts w:hint="eastAsia" w:ascii="楷体" w:hAnsi="楷体" w:eastAsia="楷体" w:cs="楷体"/>
                <w:color w:val="auto"/>
                <w:kern w:val="0"/>
              </w:rPr>
              <w:t>第  页共  页</w:t>
            </w:r>
          </w:p>
        </w:tc>
      </w:tr>
      <w:tr>
        <w:tblPrEx>
          <w:tblLayout w:type="fixed"/>
          <w:tblCellMar>
            <w:top w:w="0" w:type="dxa"/>
            <w:left w:w="108" w:type="dxa"/>
            <w:bottom w:w="0" w:type="dxa"/>
            <w:right w:w="108" w:type="dxa"/>
          </w:tblCellMar>
        </w:tblPrEx>
        <w:trPr>
          <w:trHeight w:val="543"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序号</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工程内容</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计费基础说明</w:t>
            </w: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费率(%)</w:t>
            </w:r>
          </w:p>
        </w:tc>
        <w:tc>
          <w:tcPr>
            <w:tcW w:w="1112"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金额(元)</w:t>
            </w:r>
          </w:p>
        </w:tc>
        <w:tc>
          <w:tcPr>
            <w:tcW w:w="1562"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备注</w:t>
            </w: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1</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直接费用</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1.1+1.2+1.3</w:t>
            </w: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vMerge w:val="restart"/>
            <w:tcBorders>
              <w:top w:val="nil"/>
              <w:left w:val="nil"/>
              <w:right w:val="single" w:color="000000" w:sz="4" w:space="0"/>
            </w:tcBorders>
            <w:vAlign w:val="center"/>
          </w:tcPr>
          <w:p>
            <w:pPr>
              <w:widowControl/>
              <w:jc w:val="left"/>
              <w:rPr>
                <w:rFonts w:hint="eastAsia" w:ascii="楷体" w:hAnsi="楷体" w:eastAsia="楷体" w:cs="楷体"/>
                <w:color w:val="auto"/>
                <w:kern w:val="0"/>
              </w:rPr>
            </w:pPr>
            <w:r>
              <w:rPr>
                <w:rFonts w:hint="eastAsia" w:ascii="楷体" w:hAnsi="楷体" w:eastAsia="楷体" w:cs="楷体"/>
                <w:color w:val="auto"/>
                <w:kern w:val="0"/>
              </w:rPr>
              <w:t>包括分部分项工程费和能计量的措施项目费</w:t>
            </w: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1.1</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人工费</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vMerge w:val="continue"/>
            <w:tcBorders>
              <w:left w:val="nil"/>
              <w:right w:val="single" w:color="000000" w:sz="4" w:space="0"/>
            </w:tcBorders>
            <w:vAlign w:val="center"/>
          </w:tcPr>
          <w:p>
            <w:pPr>
              <w:widowControl/>
              <w:jc w:val="left"/>
              <w:rPr>
                <w:rFonts w:hint="eastAsia" w:ascii="楷体" w:hAnsi="楷体" w:eastAsia="楷体" w:cs="楷体"/>
                <w:color w:val="auto"/>
                <w:kern w:val="0"/>
              </w:rPr>
            </w:pP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1.1.1</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其中：取费人工费</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b/>
                <w:color w:val="auto"/>
                <w:kern w:val="0"/>
              </w:rPr>
            </w:pP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vMerge w:val="continue"/>
            <w:tcBorders>
              <w:left w:val="nil"/>
              <w:right w:val="single" w:color="000000" w:sz="4" w:space="0"/>
            </w:tcBorders>
            <w:vAlign w:val="center"/>
          </w:tcPr>
          <w:p>
            <w:pPr>
              <w:widowControl/>
              <w:jc w:val="left"/>
              <w:rPr>
                <w:rFonts w:hint="eastAsia" w:ascii="楷体" w:hAnsi="楷体" w:eastAsia="楷体" w:cs="楷体"/>
                <w:color w:val="auto"/>
                <w:kern w:val="0"/>
              </w:rPr>
            </w:pP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1.2</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材料费</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b/>
                <w:color w:val="auto"/>
                <w:kern w:val="0"/>
              </w:rPr>
            </w:pP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vMerge w:val="continue"/>
            <w:tcBorders>
              <w:left w:val="nil"/>
              <w:right w:val="single" w:color="000000" w:sz="4" w:space="0"/>
            </w:tcBorders>
            <w:vAlign w:val="center"/>
          </w:tcPr>
          <w:p>
            <w:pPr>
              <w:widowControl/>
              <w:jc w:val="left"/>
              <w:rPr>
                <w:rFonts w:hint="eastAsia" w:ascii="楷体" w:hAnsi="楷体" w:eastAsia="楷体" w:cs="楷体"/>
                <w:color w:val="auto"/>
                <w:kern w:val="0"/>
              </w:rPr>
            </w:pP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1.3</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机械费</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vMerge w:val="continue"/>
            <w:tcBorders>
              <w:left w:val="nil"/>
              <w:right w:val="single" w:color="000000" w:sz="4" w:space="0"/>
            </w:tcBorders>
            <w:vAlign w:val="center"/>
          </w:tcPr>
          <w:p>
            <w:pPr>
              <w:widowControl/>
              <w:jc w:val="left"/>
              <w:rPr>
                <w:rFonts w:hint="eastAsia" w:ascii="楷体" w:hAnsi="楷体" w:eastAsia="楷体" w:cs="楷体"/>
                <w:color w:val="auto"/>
                <w:kern w:val="0"/>
              </w:rPr>
            </w:pP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1.3.1</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bCs/>
                <w:color w:val="auto"/>
                <w:kern w:val="0"/>
              </w:rPr>
            </w:pPr>
            <w:r>
              <w:rPr>
                <w:rFonts w:hint="eastAsia" w:ascii="楷体" w:hAnsi="楷体" w:eastAsia="楷体" w:cs="楷体"/>
                <w:color w:val="auto"/>
                <w:kern w:val="0"/>
              </w:rPr>
              <w:t>其中：</w:t>
            </w:r>
            <w:r>
              <w:rPr>
                <w:rFonts w:hint="eastAsia" w:ascii="楷体" w:hAnsi="楷体" w:eastAsia="楷体" w:cs="楷体"/>
                <w:bCs/>
                <w:color w:val="auto"/>
                <w:kern w:val="0"/>
              </w:rPr>
              <w:t>取费机械费</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b/>
                <w:color w:val="auto"/>
                <w:kern w:val="0"/>
              </w:rPr>
            </w:pPr>
          </w:p>
        </w:tc>
        <w:tc>
          <w:tcPr>
            <w:tcW w:w="1562" w:type="dxa"/>
            <w:vMerge w:val="continue"/>
            <w:tcBorders>
              <w:left w:val="nil"/>
              <w:bottom w:val="single" w:color="000000" w:sz="4" w:space="0"/>
              <w:right w:val="single" w:color="000000" w:sz="4" w:space="0"/>
            </w:tcBorders>
            <w:vAlign w:val="center"/>
          </w:tcPr>
          <w:p>
            <w:pPr>
              <w:widowControl/>
              <w:jc w:val="left"/>
              <w:rPr>
                <w:rFonts w:hint="eastAsia" w:ascii="楷体" w:hAnsi="楷体" w:eastAsia="楷体" w:cs="楷体"/>
                <w:b/>
                <w:color w:val="auto"/>
                <w:kern w:val="0"/>
              </w:rPr>
            </w:pP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2</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bCs/>
                <w:color w:val="auto"/>
                <w:kern w:val="0"/>
              </w:rPr>
              <w:t>费用和利润</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2.1+2.2+2.3+2.4</w:t>
            </w: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b/>
                <w:color w:val="auto"/>
                <w:kern w:val="0"/>
              </w:rPr>
            </w:pPr>
          </w:p>
        </w:tc>
        <w:tc>
          <w:tcPr>
            <w:tcW w:w="1562" w:type="dxa"/>
            <w:tcBorders>
              <w:top w:val="nil"/>
              <w:left w:val="nil"/>
              <w:bottom w:val="single" w:color="000000" w:sz="4" w:space="0"/>
              <w:right w:val="single" w:color="000000" w:sz="4" w:space="0"/>
            </w:tcBorders>
            <w:vAlign w:val="center"/>
          </w:tcPr>
          <w:p>
            <w:pPr>
              <w:widowControl/>
              <w:jc w:val="left"/>
              <w:rPr>
                <w:rFonts w:hint="eastAsia" w:ascii="楷体" w:hAnsi="楷体" w:eastAsia="楷体" w:cs="楷体"/>
                <w:b/>
                <w:color w:val="auto"/>
                <w:kern w:val="0"/>
              </w:rPr>
            </w:pP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2.1</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管理费</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1.1.1或1.1.1+1.3.1</w:t>
            </w: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tcBorders>
              <w:top w:val="nil"/>
              <w:left w:val="nil"/>
              <w:bottom w:val="single" w:color="000000" w:sz="4" w:space="0"/>
              <w:right w:val="single" w:color="000000" w:sz="4" w:space="0"/>
            </w:tcBorders>
            <w:vAlign w:val="center"/>
          </w:tcPr>
          <w:p>
            <w:pPr>
              <w:widowControl/>
              <w:jc w:val="left"/>
              <w:rPr>
                <w:rFonts w:hint="eastAsia" w:ascii="楷体" w:hAnsi="楷体" w:eastAsia="楷体" w:cs="楷体"/>
                <w:b/>
                <w:color w:val="auto"/>
                <w:kern w:val="0"/>
              </w:rPr>
            </w:pP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2.2</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利润</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1.1.1或1.1.1+1.3.1</w:t>
            </w: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tcBorders>
              <w:top w:val="nil"/>
              <w:left w:val="nil"/>
              <w:bottom w:val="single" w:color="000000" w:sz="4" w:space="0"/>
              <w:right w:val="single" w:color="000000" w:sz="4" w:space="0"/>
            </w:tcBorders>
            <w:vAlign w:val="center"/>
          </w:tcPr>
          <w:p>
            <w:pPr>
              <w:widowControl/>
              <w:jc w:val="left"/>
              <w:rPr>
                <w:rFonts w:hint="eastAsia" w:ascii="楷体" w:hAnsi="楷体" w:eastAsia="楷体" w:cs="楷体"/>
                <w:b/>
                <w:color w:val="auto"/>
                <w:kern w:val="0"/>
              </w:rPr>
            </w:pP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2.3</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总价措施项目费</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vMerge w:val="restart"/>
            <w:tcBorders>
              <w:top w:val="nil"/>
              <w:left w:val="nil"/>
              <w:right w:val="single" w:color="000000" w:sz="4" w:space="0"/>
            </w:tcBorders>
            <w:vAlign w:val="center"/>
          </w:tcPr>
          <w:p>
            <w:pPr>
              <w:widowControl/>
              <w:spacing w:line="240" w:lineRule="exact"/>
              <w:jc w:val="left"/>
              <w:rPr>
                <w:rFonts w:hint="eastAsia" w:ascii="楷体" w:hAnsi="楷体" w:eastAsia="楷体" w:cs="楷体"/>
                <w:color w:val="auto"/>
                <w:kern w:val="0"/>
              </w:rPr>
            </w:pPr>
            <w:r>
              <w:rPr>
                <w:rFonts w:hint="eastAsia" w:ascii="楷体" w:hAnsi="楷体" w:eastAsia="楷体" w:cs="楷体"/>
                <w:color w:val="auto"/>
                <w:kern w:val="0"/>
              </w:rPr>
              <w:t>按E.7总价措施项目清单计费表列项计算汇总本项</w:t>
            </w:r>
          </w:p>
        </w:tc>
      </w:tr>
      <w:tr>
        <w:tblPrEx>
          <w:tblLayout w:type="fixed"/>
          <w:tblCellMar>
            <w:top w:w="0" w:type="dxa"/>
            <w:left w:w="108" w:type="dxa"/>
            <w:bottom w:w="0" w:type="dxa"/>
            <w:right w:w="108" w:type="dxa"/>
          </w:tblCellMar>
        </w:tblPrEx>
        <w:trPr>
          <w:trHeight w:val="522"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2.3.1</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其中：安全文明施工费</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vMerge w:val="continue"/>
            <w:tcBorders>
              <w:left w:val="nil"/>
              <w:bottom w:val="single" w:color="000000" w:sz="4" w:space="0"/>
              <w:right w:val="single" w:color="000000" w:sz="4" w:space="0"/>
            </w:tcBorders>
            <w:vAlign w:val="center"/>
          </w:tcPr>
          <w:p>
            <w:pPr>
              <w:widowControl/>
              <w:jc w:val="left"/>
              <w:rPr>
                <w:rFonts w:hint="eastAsia" w:ascii="楷体" w:hAnsi="楷体" w:eastAsia="楷体" w:cs="楷体"/>
                <w:color w:val="auto"/>
                <w:kern w:val="0"/>
              </w:rPr>
            </w:pPr>
          </w:p>
        </w:tc>
      </w:tr>
      <w:tr>
        <w:tblPrEx>
          <w:tblLayout w:type="fixed"/>
          <w:tblCellMar>
            <w:top w:w="0" w:type="dxa"/>
            <w:left w:w="108" w:type="dxa"/>
            <w:bottom w:w="0" w:type="dxa"/>
            <w:right w:w="108" w:type="dxa"/>
          </w:tblCellMar>
        </w:tblPrEx>
        <w:trPr>
          <w:trHeight w:val="611"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2.4</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规费</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2.4.1+2.4.2+2.4.3+2.4.4+2.4.5</w:t>
            </w: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tcBorders>
              <w:top w:val="nil"/>
              <w:left w:val="nil"/>
              <w:bottom w:val="single" w:color="000000" w:sz="4" w:space="0"/>
              <w:right w:val="single" w:color="000000" w:sz="4" w:space="0"/>
            </w:tcBorders>
            <w:vAlign w:val="center"/>
          </w:tcPr>
          <w:p>
            <w:pPr>
              <w:widowControl/>
              <w:jc w:val="left"/>
              <w:rPr>
                <w:rFonts w:hint="eastAsia" w:ascii="楷体" w:hAnsi="楷体" w:eastAsia="楷体" w:cs="楷体"/>
                <w:color w:val="auto"/>
                <w:kern w:val="0"/>
              </w:rPr>
            </w:pP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2.4.1</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工程排污费</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bCs/>
                <w:color w:val="auto"/>
                <w:kern w:val="0"/>
              </w:rPr>
              <w:t>1+2.1+2.2+2.3</w:t>
            </w: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0.4</w:t>
            </w: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tcBorders>
              <w:top w:val="nil"/>
              <w:left w:val="nil"/>
              <w:bottom w:val="single" w:color="000000" w:sz="4" w:space="0"/>
              <w:right w:val="single" w:color="000000" w:sz="4" w:space="0"/>
            </w:tcBorders>
            <w:vAlign w:val="center"/>
          </w:tcPr>
          <w:p>
            <w:pPr>
              <w:widowControl/>
              <w:jc w:val="left"/>
              <w:rPr>
                <w:rFonts w:hint="eastAsia" w:ascii="楷体" w:hAnsi="楷体" w:eastAsia="楷体" w:cs="楷体"/>
                <w:b/>
                <w:color w:val="auto"/>
                <w:kern w:val="0"/>
              </w:rPr>
            </w:pP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2.4.2</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职工教育和工会经费</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bCs/>
                <w:color w:val="auto"/>
                <w:kern w:val="0"/>
              </w:rPr>
              <w:t>1.1</w:t>
            </w: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3.5</w:t>
            </w: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tcBorders>
              <w:top w:val="nil"/>
              <w:left w:val="nil"/>
              <w:bottom w:val="single" w:color="000000" w:sz="4" w:space="0"/>
              <w:right w:val="single" w:color="000000" w:sz="4" w:space="0"/>
            </w:tcBorders>
            <w:vAlign w:val="center"/>
          </w:tcPr>
          <w:p>
            <w:pPr>
              <w:widowControl/>
              <w:jc w:val="left"/>
              <w:rPr>
                <w:rFonts w:hint="eastAsia" w:ascii="楷体" w:hAnsi="楷体" w:eastAsia="楷体" w:cs="楷体"/>
                <w:b/>
                <w:color w:val="auto"/>
                <w:kern w:val="0"/>
              </w:rPr>
            </w:pP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2.4.3</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住房公积金</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bCs/>
                <w:color w:val="auto"/>
                <w:kern w:val="0"/>
              </w:rPr>
              <w:t>1.1</w:t>
            </w: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6.0</w:t>
            </w: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tcBorders>
              <w:top w:val="nil"/>
              <w:left w:val="nil"/>
              <w:bottom w:val="single" w:color="000000" w:sz="4" w:space="0"/>
              <w:right w:val="single" w:color="000000" w:sz="4" w:space="0"/>
            </w:tcBorders>
            <w:vAlign w:val="center"/>
          </w:tcPr>
          <w:p>
            <w:pPr>
              <w:widowControl/>
              <w:jc w:val="left"/>
              <w:rPr>
                <w:rFonts w:hint="eastAsia" w:ascii="楷体" w:hAnsi="楷体" w:eastAsia="楷体" w:cs="楷体"/>
                <w:color w:val="auto"/>
                <w:kern w:val="0"/>
              </w:rPr>
            </w:pP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2.4.4</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安全生产责任险</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bCs/>
                <w:color w:val="auto"/>
                <w:kern w:val="0"/>
              </w:rPr>
              <w:t>1+2.1+2.2+2.3</w:t>
            </w: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0.2</w:t>
            </w:r>
          </w:p>
        </w:tc>
        <w:tc>
          <w:tcPr>
            <w:tcW w:w="1112" w:type="dxa"/>
            <w:tcBorders>
              <w:top w:val="nil"/>
              <w:left w:val="nil"/>
              <w:bottom w:val="single" w:color="000000" w:sz="4" w:space="0"/>
              <w:right w:val="single" w:color="000000" w:sz="4" w:space="0"/>
            </w:tcBorders>
            <w:vAlign w:val="center"/>
          </w:tcPr>
          <w:p>
            <w:pPr>
              <w:widowControl/>
              <w:ind w:right="255"/>
              <w:jc w:val="right"/>
              <w:rPr>
                <w:rFonts w:hint="eastAsia" w:ascii="楷体" w:hAnsi="楷体" w:eastAsia="楷体" w:cs="楷体"/>
                <w:color w:val="auto"/>
                <w:kern w:val="0"/>
              </w:rPr>
            </w:pPr>
          </w:p>
        </w:tc>
        <w:tc>
          <w:tcPr>
            <w:tcW w:w="1562" w:type="dxa"/>
            <w:tcBorders>
              <w:top w:val="nil"/>
              <w:left w:val="nil"/>
              <w:bottom w:val="single" w:color="000000" w:sz="4" w:space="0"/>
              <w:right w:val="single" w:color="000000" w:sz="4" w:space="0"/>
            </w:tcBorders>
            <w:vAlign w:val="center"/>
          </w:tcPr>
          <w:p>
            <w:pPr>
              <w:widowControl/>
              <w:jc w:val="left"/>
              <w:rPr>
                <w:rFonts w:hint="eastAsia" w:ascii="楷体" w:hAnsi="楷体" w:eastAsia="楷体" w:cs="楷体"/>
                <w:color w:val="auto"/>
                <w:kern w:val="0"/>
              </w:rPr>
            </w:pP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2.4.5</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社会保险费</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bCs/>
                <w:color w:val="auto"/>
                <w:kern w:val="0"/>
              </w:rPr>
              <w:t>1+2.1+2.2+2.3</w:t>
            </w: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3.1</w:t>
            </w:r>
            <w:r>
              <w:rPr>
                <w:rFonts w:hint="eastAsia" w:ascii="楷体" w:hAnsi="楷体" w:eastAsia="楷体" w:cs="楷体"/>
                <w:color w:val="auto"/>
                <w:kern w:val="0"/>
                <w:lang w:val="en-US" w:eastAsia="zh-CN"/>
              </w:rPr>
              <w:t>5</w:t>
            </w:r>
          </w:p>
        </w:tc>
        <w:tc>
          <w:tcPr>
            <w:tcW w:w="1112" w:type="dxa"/>
            <w:tcBorders>
              <w:top w:val="nil"/>
              <w:left w:val="nil"/>
              <w:bottom w:val="single" w:color="000000" w:sz="4" w:space="0"/>
              <w:right w:val="single" w:color="000000" w:sz="4" w:space="0"/>
            </w:tcBorders>
            <w:vAlign w:val="center"/>
          </w:tcPr>
          <w:p>
            <w:pPr>
              <w:widowControl/>
              <w:ind w:right="360"/>
              <w:jc w:val="center"/>
              <w:rPr>
                <w:rFonts w:hint="eastAsia" w:ascii="楷体" w:hAnsi="楷体" w:eastAsia="楷体" w:cs="楷体"/>
                <w:b/>
                <w:color w:val="auto"/>
                <w:kern w:val="0"/>
              </w:rPr>
            </w:pPr>
          </w:p>
        </w:tc>
        <w:tc>
          <w:tcPr>
            <w:tcW w:w="1562" w:type="dxa"/>
            <w:tcBorders>
              <w:top w:val="nil"/>
              <w:left w:val="nil"/>
              <w:bottom w:val="single" w:color="000000" w:sz="4" w:space="0"/>
              <w:right w:val="single" w:color="000000" w:sz="4" w:space="0"/>
            </w:tcBorders>
            <w:vAlign w:val="center"/>
          </w:tcPr>
          <w:p>
            <w:pPr>
              <w:widowControl/>
              <w:jc w:val="left"/>
              <w:rPr>
                <w:rFonts w:hint="eastAsia" w:ascii="楷体" w:hAnsi="楷体" w:eastAsia="楷体" w:cs="楷体"/>
                <w:color w:val="auto"/>
                <w:kern w:val="0"/>
              </w:rPr>
            </w:pP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3</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bCs/>
                <w:color w:val="auto"/>
                <w:kern w:val="0"/>
              </w:rPr>
              <w:t>建安费用</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1+2</w:t>
            </w: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tcBorders>
              <w:top w:val="nil"/>
              <w:left w:val="nil"/>
              <w:bottom w:val="single" w:color="000000" w:sz="4" w:space="0"/>
              <w:right w:val="single" w:color="000000" w:sz="4" w:space="0"/>
            </w:tcBorders>
            <w:vAlign w:val="center"/>
          </w:tcPr>
          <w:p>
            <w:pPr>
              <w:widowControl/>
              <w:jc w:val="left"/>
              <w:rPr>
                <w:rFonts w:hint="eastAsia" w:ascii="楷体" w:hAnsi="楷体" w:eastAsia="楷体" w:cs="楷体"/>
                <w:color w:val="auto"/>
                <w:kern w:val="0"/>
              </w:rPr>
            </w:pP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4</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销项税额</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3×税率</w:t>
            </w: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11.0</w:t>
            </w: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tcBorders>
              <w:top w:val="nil"/>
              <w:left w:val="nil"/>
              <w:bottom w:val="single" w:color="000000" w:sz="4" w:space="0"/>
              <w:right w:val="single" w:color="000000" w:sz="4" w:space="0"/>
            </w:tcBorders>
            <w:vAlign w:val="center"/>
          </w:tcPr>
          <w:p>
            <w:pPr>
              <w:widowControl/>
              <w:jc w:val="left"/>
              <w:rPr>
                <w:rFonts w:hint="eastAsia" w:ascii="楷体" w:hAnsi="楷体" w:eastAsia="楷体" w:cs="楷体"/>
                <w:color w:val="auto"/>
                <w:kern w:val="0"/>
              </w:rPr>
            </w:pP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5</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附加税费</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（3+4）×费率</w:t>
            </w: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tcBorders>
              <w:top w:val="nil"/>
              <w:left w:val="nil"/>
              <w:bottom w:val="single" w:color="000000" w:sz="4" w:space="0"/>
              <w:right w:val="single" w:color="000000" w:sz="4" w:space="0"/>
            </w:tcBorders>
            <w:vAlign w:val="center"/>
          </w:tcPr>
          <w:p>
            <w:pPr>
              <w:widowControl/>
              <w:jc w:val="left"/>
              <w:rPr>
                <w:rFonts w:hint="eastAsia" w:ascii="楷体" w:hAnsi="楷体" w:eastAsia="楷体" w:cs="楷体"/>
                <w:b/>
                <w:color w:val="auto"/>
                <w:kern w:val="0"/>
              </w:rPr>
            </w:pPr>
          </w:p>
        </w:tc>
      </w:tr>
      <w:tr>
        <w:tblPrEx>
          <w:tblLayout w:type="fixed"/>
          <w:tblCellMar>
            <w:top w:w="0" w:type="dxa"/>
            <w:left w:w="108" w:type="dxa"/>
            <w:bottom w:w="0" w:type="dxa"/>
            <w:right w:w="108" w:type="dxa"/>
          </w:tblCellMar>
        </w:tblPrEx>
        <w:trPr>
          <w:trHeight w:val="399" w:hRule="atLeast"/>
          <w:jc w:val="center"/>
        </w:trPr>
        <w:tc>
          <w:tcPr>
            <w:tcW w:w="818" w:type="dxa"/>
            <w:tcBorders>
              <w:top w:val="nil"/>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6</w:t>
            </w:r>
          </w:p>
        </w:tc>
        <w:tc>
          <w:tcPr>
            <w:tcW w:w="2316"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其他项目费</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tcBorders>
              <w:top w:val="nil"/>
              <w:left w:val="nil"/>
              <w:bottom w:val="single" w:color="auto" w:sz="4" w:space="0"/>
              <w:right w:val="single" w:color="000000" w:sz="4" w:space="0"/>
            </w:tcBorders>
            <w:vAlign w:val="center"/>
          </w:tcPr>
          <w:p>
            <w:pPr>
              <w:widowControl/>
              <w:spacing w:line="240" w:lineRule="exact"/>
              <w:jc w:val="left"/>
              <w:rPr>
                <w:rFonts w:hint="eastAsia" w:ascii="楷体" w:hAnsi="楷体" w:eastAsia="楷体" w:cs="楷体"/>
                <w:color w:val="auto"/>
                <w:kern w:val="0"/>
              </w:rPr>
            </w:pPr>
            <w:r>
              <w:rPr>
                <w:rFonts w:hint="eastAsia" w:ascii="楷体" w:hAnsi="楷体" w:eastAsia="楷体" w:cs="楷体"/>
                <w:color w:val="auto"/>
                <w:kern w:val="0"/>
              </w:rPr>
              <w:t xml:space="preserve">详注3说明  </w:t>
            </w:r>
          </w:p>
        </w:tc>
      </w:tr>
      <w:tr>
        <w:tblPrEx>
          <w:tblLayout w:type="fixed"/>
          <w:tblCellMar>
            <w:top w:w="0" w:type="dxa"/>
            <w:left w:w="108" w:type="dxa"/>
            <w:bottom w:w="0" w:type="dxa"/>
            <w:right w:w="108" w:type="dxa"/>
          </w:tblCellMar>
        </w:tblPrEx>
        <w:trPr>
          <w:trHeight w:val="399" w:hRule="atLeast"/>
          <w:jc w:val="center"/>
        </w:trPr>
        <w:tc>
          <w:tcPr>
            <w:tcW w:w="3134"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建安工程造价</w:t>
            </w:r>
          </w:p>
        </w:tc>
        <w:tc>
          <w:tcPr>
            <w:tcW w:w="2719"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r>
              <w:rPr>
                <w:rFonts w:hint="eastAsia" w:ascii="楷体" w:hAnsi="楷体" w:eastAsia="楷体" w:cs="楷体"/>
                <w:color w:val="auto"/>
                <w:kern w:val="0"/>
              </w:rPr>
              <w:t>3+4+5+6</w:t>
            </w:r>
          </w:p>
        </w:tc>
        <w:tc>
          <w:tcPr>
            <w:tcW w:w="993" w:type="dxa"/>
            <w:tcBorders>
              <w:top w:val="nil"/>
              <w:left w:val="nil"/>
              <w:bottom w:val="single" w:color="000000" w:sz="4" w:space="0"/>
              <w:right w:val="single" w:color="000000" w:sz="4" w:space="0"/>
            </w:tcBorders>
            <w:vAlign w:val="center"/>
          </w:tcPr>
          <w:p>
            <w:pPr>
              <w:widowControl/>
              <w:jc w:val="center"/>
              <w:rPr>
                <w:rFonts w:hint="eastAsia" w:ascii="楷体" w:hAnsi="楷体" w:eastAsia="楷体" w:cs="楷体"/>
                <w:color w:val="auto"/>
                <w:kern w:val="0"/>
              </w:rPr>
            </w:pPr>
          </w:p>
        </w:tc>
        <w:tc>
          <w:tcPr>
            <w:tcW w:w="1112" w:type="dxa"/>
            <w:tcBorders>
              <w:top w:val="nil"/>
              <w:left w:val="nil"/>
              <w:bottom w:val="single" w:color="000000" w:sz="4" w:space="0"/>
              <w:right w:val="single" w:color="000000" w:sz="4" w:space="0"/>
            </w:tcBorders>
            <w:vAlign w:val="center"/>
          </w:tcPr>
          <w:p>
            <w:pPr>
              <w:widowControl/>
              <w:jc w:val="right"/>
              <w:rPr>
                <w:rFonts w:hint="eastAsia" w:ascii="楷体" w:hAnsi="楷体" w:eastAsia="楷体" w:cs="楷体"/>
                <w:color w:val="auto"/>
                <w:kern w:val="0"/>
              </w:rPr>
            </w:pPr>
          </w:p>
        </w:tc>
        <w:tc>
          <w:tcPr>
            <w:tcW w:w="1562" w:type="dxa"/>
            <w:tcBorders>
              <w:top w:val="nil"/>
              <w:left w:val="nil"/>
              <w:bottom w:val="single" w:color="000000" w:sz="4" w:space="0"/>
              <w:right w:val="single" w:color="000000" w:sz="4" w:space="0"/>
            </w:tcBorders>
            <w:vAlign w:val="center"/>
          </w:tcPr>
          <w:p>
            <w:pPr>
              <w:widowControl/>
              <w:jc w:val="left"/>
              <w:rPr>
                <w:rFonts w:hint="eastAsia" w:ascii="楷体" w:hAnsi="楷体" w:eastAsia="楷体" w:cs="楷体"/>
                <w:color w:val="auto"/>
                <w:kern w:val="0"/>
              </w:rPr>
            </w:pPr>
          </w:p>
        </w:tc>
      </w:tr>
      <w:tr>
        <w:tblPrEx>
          <w:tblLayout w:type="fixed"/>
          <w:tblCellMar>
            <w:top w:w="0" w:type="dxa"/>
            <w:left w:w="108" w:type="dxa"/>
            <w:bottom w:w="0" w:type="dxa"/>
            <w:right w:w="108" w:type="dxa"/>
          </w:tblCellMar>
        </w:tblPrEx>
        <w:trPr>
          <w:trHeight w:val="911" w:hRule="atLeast"/>
          <w:jc w:val="center"/>
        </w:trPr>
        <w:tc>
          <w:tcPr>
            <w:tcW w:w="9520" w:type="dxa"/>
            <w:gridSpan w:val="6"/>
            <w:tcBorders>
              <w:top w:val="single" w:color="000000" w:sz="4" w:space="0"/>
              <w:left w:val="nil"/>
              <w:bottom w:val="nil"/>
              <w:right w:val="nil"/>
            </w:tcBorders>
            <w:vAlign w:val="center"/>
          </w:tcPr>
          <w:p>
            <w:pPr>
              <w:widowControl/>
              <w:jc w:val="left"/>
              <w:rPr>
                <w:rFonts w:hint="eastAsia" w:ascii="楷体" w:hAnsi="楷体" w:eastAsia="楷体" w:cs="楷体"/>
                <w:color w:val="auto"/>
                <w:kern w:val="0"/>
                <w:sz w:val="18"/>
                <w:szCs w:val="18"/>
              </w:rPr>
            </w:pPr>
            <w:r>
              <w:rPr>
                <w:rFonts w:hint="eastAsia" w:ascii="楷体" w:hAnsi="楷体" w:eastAsia="楷体" w:cs="楷体"/>
                <w:color w:val="auto"/>
                <w:kern w:val="0"/>
                <w:sz w:val="18"/>
                <w:szCs w:val="18"/>
              </w:rPr>
              <w:t>注：1.采用一般计税法时，材料、机械台班单价均执行除税单价。   2.建安费用=直接费用+费用和利润。</w:t>
            </w:r>
          </w:p>
          <w:p>
            <w:pPr>
              <w:widowControl/>
              <w:ind w:firstLine="360" w:firstLineChars="200"/>
              <w:jc w:val="left"/>
              <w:rPr>
                <w:rFonts w:hint="eastAsia" w:ascii="楷体" w:hAnsi="楷体" w:eastAsia="楷体" w:cs="楷体"/>
                <w:color w:val="auto"/>
                <w:kern w:val="0"/>
              </w:rPr>
            </w:pPr>
            <w:r>
              <w:rPr>
                <w:rFonts w:hint="eastAsia" w:ascii="楷体" w:hAnsi="楷体" w:eastAsia="楷体" w:cs="楷体"/>
                <w:color w:val="auto"/>
                <w:kern w:val="0"/>
                <w:sz w:val="18"/>
                <w:szCs w:val="18"/>
              </w:rPr>
              <w:t>3.按附录F其他项目计价表列项计算汇总本项 (详F.1)。其中，材料（工程设备）暂估价进入直接费用与综合单价，此处不重复汇总。   4. 社会保险费包括养老保险费、失业保险费、医疗保险费、生育保险费和工伤保险费。</w:t>
            </w:r>
          </w:p>
        </w:tc>
      </w:tr>
    </w:tbl>
    <w:p>
      <w:pPr>
        <w:spacing w:line="360" w:lineRule="auto"/>
        <w:rPr>
          <w:rFonts w:hint="eastAsia" w:ascii="楷体" w:hAnsi="楷体" w:eastAsia="楷体" w:cs="楷体"/>
          <w:color w:val="auto"/>
        </w:rPr>
      </w:pPr>
      <w:r>
        <w:rPr>
          <w:rFonts w:hint="eastAsia" w:ascii="楷体" w:hAnsi="楷体" w:eastAsia="楷体" w:cs="楷体"/>
          <w:color w:val="auto"/>
        </w:rPr>
        <w:t xml:space="preserve">    投标人：                                  （单位签章）</w:t>
      </w:r>
    </w:p>
    <w:p>
      <w:pPr>
        <w:spacing w:line="360" w:lineRule="auto"/>
        <w:rPr>
          <w:rFonts w:hint="eastAsia" w:ascii="楷体" w:hAnsi="楷体" w:eastAsia="楷体" w:cs="楷体"/>
          <w:color w:val="auto"/>
        </w:rPr>
      </w:pPr>
      <w:r>
        <w:rPr>
          <w:rFonts w:hint="eastAsia" w:ascii="楷体" w:hAnsi="楷体" w:eastAsia="楷体" w:cs="楷体"/>
          <w:color w:val="auto"/>
        </w:rPr>
        <w:t xml:space="preserve">    法定代表人：                             （签字或盖章）</w:t>
      </w:r>
    </w:p>
    <w:p>
      <w:pPr>
        <w:rPr>
          <w:rFonts w:hint="eastAsia" w:ascii="楷体" w:hAnsi="楷体" w:eastAsia="楷体" w:cs="楷体"/>
          <w:color w:val="auto"/>
        </w:rPr>
        <w:sectPr>
          <w:pgSz w:w="11906" w:h="16838"/>
          <w:pgMar w:top="567" w:right="1134" w:bottom="567" w:left="1134" w:header="850" w:footer="992" w:gutter="0"/>
          <w:cols w:space="720" w:num="1"/>
          <w:docGrid w:type="lines" w:linePitch="317" w:charSpace="0"/>
        </w:sectPr>
      </w:pPr>
      <w:r>
        <w:rPr>
          <w:rFonts w:hint="eastAsia" w:ascii="楷体" w:hAnsi="楷体" w:eastAsia="楷体" w:cs="楷体"/>
          <w:color w:val="auto"/>
        </w:rPr>
        <w:t xml:space="preserve">    编制人：                   （造价工程师签字并盖专用章）</w:t>
      </w:r>
    </w:p>
    <w:p>
      <w:pPr>
        <w:jc w:val="center"/>
        <w:rPr>
          <w:rFonts w:hint="eastAsia" w:ascii="楷体" w:hAnsi="楷体" w:eastAsia="楷体" w:cs="楷体"/>
          <w:color w:val="auto"/>
          <w:sz w:val="30"/>
          <w:szCs w:val="30"/>
        </w:rPr>
      </w:pPr>
      <w:r>
        <w:rPr>
          <w:rFonts w:hint="eastAsia" w:ascii="楷体" w:hAnsi="楷体" w:eastAsia="楷体" w:cs="楷体"/>
          <w:color w:val="auto"/>
          <w:sz w:val="30"/>
          <w:szCs w:val="30"/>
        </w:rPr>
        <w:t>附录E  清单项目计价表</w:t>
      </w:r>
    </w:p>
    <w:p>
      <w:pPr>
        <w:jc w:val="center"/>
        <w:rPr>
          <w:rFonts w:hint="eastAsia" w:ascii="楷体" w:hAnsi="楷体" w:eastAsia="楷体" w:cs="楷体"/>
          <w:color w:val="auto"/>
        </w:rPr>
      </w:pPr>
      <w:r>
        <w:rPr>
          <w:rFonts w:hint="eastAsia" w:ascii="楷体" w:hAnsi="楷体" w:eastAsia="楷体" w:cs="楷体"/>
          <w:color w:val="auto"/>
          <w:sz w:val="28"/>
          <w:szCs w:val="28"/>
        </w:rPr>
        <w:t>E.1 单位工程工程量清单与造价表</w:t>
      </w:r>
    </w:p>
    <w:p>
      <w:pPr>
        <w:jc w:val="center"/>
        <w:rPr>
          <w:rFonts w:hint="eastAsia" w:ascii="楷体" w:hAnsi="楷体" w:eastAsia="楷体" w:cs="楷体"/>
          <w:color w:val="auto"/>
          <w:sz w:val="28"/>
          <w:szCs w:val="28"/>
        </w:rPr>
      </w:pPr>
      <w:r>
        <w:rPr>
          <w:rFonts w:hint="eastAsia" w:ascii="楷体" w:hAnsi="楷体" w:eastAsia="楷体" w:cs="楷体"/>
          <w:color w:val="auto"/>
          <w:sz w:val="28"/>
          <w:szCs w:val="28"/>
        </w:rPr>
        <w:t>（一般计税法）</w:t>
      </w:r>
    </w:p>
    <w:tbl>
      <w:tblPr>
        <w:tblStyle w:val="13"/>
        <w:tblW w:w="13640" w:type="dxa"/>
        <w:jc w:val="center"/>
        <w:tblInd w:w="0" w:type="dxa"/>
        <w:tblLayout w:type="fixed"/>
        <w:tblCellMar>
          <w:top w:w="0" w:type="dxa"/>
          <w:left w:w="0" w:type="dxa"/>
          <w:bottom w:w="0" w:type="dxa"/>
          <w:right w:w="0" w:type="dxa"/>
        </w:tblCellMar>
      </w:tblPr>
      <w:tblGrid>
        <w:gridCol w:w="852"/>
        <w:gridCol w:w="1555"/>
        <w:gridCol w:w="1413"/>
        <w:gridCol w:w="3109"/>
        <w:gridCol w:w="830"/>
        <w:gridCol w:w="866"/>
        <w:gridCol w:w="748"/>
        <w:gridCol w:w="245"/>
        <w:gridCol w:w="561"/>
        <w:gridCol w:w="1131"/>
        <w:gridCol w:w="1130"/>
        <w:gridCol w:w="1200"/>
      </w:tblGrid>
      <w:tr>
        <w:tblPrEx>
          <w:tblLayout w:type="fixed"/>
          <w:tblCellMar>
            <w:top w:w="0" w:type="dxa"/>
            <w:left w:w="0" w:type="dxa"/>
            <w:bottom w:w="0" w:type="dxa"/>
            <w:right w:w="0" w:type="dxa"/>
          </w:tblCellMar>
        </w:tblPrEx>
        <w:trPr>
          <w:trHeight w:val="349" w:hRule="atLeast"/>
          <w:jc w:val="center"/>
        </w:trPr>
        <w:tc>
          <w:tcPr>
            <w:tcW w:w="9618" w:type="dxa"/>
            <w:gridSpan w:val="8"/>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rPr>
                <w:rFonts w:hint="eastAsia" w:ascii="楷体" w:hAnsi="楷体" w:eastAsia="楷体" w:cs="楷体"/>
                <w:color w:val="auto"/>
                <w:kern w:val="0"/>
              </w:rPr>
            </w:pPr>
            <w:r>
              <w:rPr>
                <w:rFonts w:hint="eastAsia" w:ascii="楷体" w:hAnsi="楷体" w:eastAsia="楷体" w:cs="楷体"/>
                <w:color w:val="auto"/>
                <w:kern w:val="0"/>
              </w:rPr>
              <w:t>工程名称：      标段：          单位工程名称：              </w:t>
            </w:r>
          </w:p>
        </w:tc>
        <w:tc>
          <w:tcPr>
            <w:tcW w:w="4022" w:type="dxa"/>
            <w:gridSpan w:val="4"/>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xml:space="preserve">                   第  页共  页</w:t>
            </w:r>
          </w:p>
        </w:tc>
      </w:tr>
      <w:tr>
        <w:tblPrEx>
          <w:tblLayout w:type="fixed"/>
          <w:tblCellMar>
            <w:top w:w="0" w:type="dxa"/>
            <w:left w:w="0" w:type="dxa"/>
            <w:bottom w:w="0" w:type="dxa"/>
            <w:right w:w="0" w:type="dxa"/>
          </w:tblCellMar>
        </w:tblPrEx>
        <w:trPr>
          <w:trHeight w:val="376" w:hRule="atLeast"/>
          <w:jc w:val="center"/>
        </w:trPr>
        <w:tc>
          <w:tcPr>
            <w:tcW w:w="852" w:type="dxa"/>
            <w:vMerge w:val="restar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序号</w:t>
            </w:r>
          </w:p>
        </w:tc>
        <w:tc>
          <w:tcPr>
            <w:tcW w:w="1555" w:type="dxa"/>
            <w:vMerge w:val="restar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项目编码</w:t>
            </w:r>
          </w:p>
        </w:tc>
        <w:tc>
          <w:tcPr>
            <w:tcW w:w="1413" w:type="dxa"/>
            <w:vMerge w:val="restar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项目名称</w:t>
            </w:r>
          </w:p>
        </w:tc>
        <w:tc>
          <w:tcPr>
            <w:tcW w:w="3109" w:type="dxa"/>
            <w:vMerge w:val="restar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项目特征描述</w:t>
            </w:r>
          </w:p>
        </w:tc>
        <w:tc>
          <w:tcPr>
            <w:tcW w:w="830" w:type="dxa"/>
            <w:vMerge w:val="restar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计量</w:t>
            </w:r>
            <w:r>
              <w:rPr>
                <w:rFonts w:hint="eastAsia" w:ascii="楷体" w:hAnsi="楷体" w:eastAsia="楷体" w:cs="楷体"/>
                <w:color w:val="auto"/>
                <w:kern w:val="0"/>
              </w:rPr>
              <w:br w:type="textWrapping"/>
            </w:r>
            <w:r>
              <w:rPr>
                <w:rFonts w:hint="eastAsia" w:ascii="楷体" w:hAnsi="楷体" w:eastAsia="楷体" w:cs="楷体"/>
                <w:color w:val="auto"/>
                <w:kern w:val="0"/>
              </w:rPr>
              <w:t>单位</w:t>
            </w:r>
          </w:p>
        </w:tc>
        <w:tc>
          <w:tcPr>
            <w:tcW w:w="866" w:type="dxa"/>
            <w:vMerge w:val="restart"/>
            <w:tcBorders>
              <w:top w:val="nil"/>
              <w:left w:val="single" w:color="000000" w:sz="8" w:space="0"/>
              <w:bottom w:val="nil"/>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工程量</w:t>
            </w:r>
          </w:p>
        </w:tc>
        <w:tc>
          <w:tcPr>
            <w:tcW w:w="5015" w:type="dxa"/>
            <w:gridSpan w:val="6"/>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金额(元)</w:t>
            </w:r>
          </w:p>
        </w:tc>
      </w:tr>
      <w:tr>
        <w:tblPrEx>
          <w:tblLayout w:type="fixed"/>
          <w:tblCellMar>
            <w:top w:w="0" w:type="dxa"/>
            <w:left w:w="0" w:type="dxa"/>
            <w:bottom w:w="0" w:type="dxa"/>
            <w:right w:w="0" w:type="dxa"/>
          </w:tblCellMar>
        </w:tblPrEx>
        <w:trPr>
          <w:trHeight w:val="376" w:hRule="atLeast"/>
          <w:jc w:val="center"/>
        </w:trPr>
        <w:tc>
          <w:tcPr>
            <w:tcW w:w="852"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楷体" w:hAnsi="楷体" w:eastAsia="楷体" w:cs="楷体"/>
                <w:color w:val="auto"/>
                <w:kern w:val="0"/>
              </w:rPr>
            </w:pPr>
          </w:p>
        </w:tc>
        <w:tc>
          <w:tcPr>
            <w:tcW w:w="1555"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楷体" w:hAnsi="楷体" w:eastAsia="楷体" w:cs="楷体"/>
                <w:color w:val="auto"/>
                <w:kern w:val="0"/>
              </w:rPr>
            </w:pPr>
          </w:p>
        </w:tc>
        <w:tc>
          <w:tcPr>
            <w:tcW w:w="1413"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楷体" w:hAnsi="楷体" w:eastAsia="楷体" w:cs="楷体"/>
                <w:color w:val="auto"/>
                <w:kern w:val="0"/>
              </w:rPr>
            </w:pPr>
          </w:p>
        </w:tc>
        <w:tc>
          <w:tcPr>
            <w:tcW w:w="3109"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楷体" w:hAnsi="楷体" w:eastAsia="楷体" w:cs="楷体"/>
                <w:color w:val="auto"/>
                <w:kern w:val="0"/>
              </w:rPr>
            </w:pPr>
          </w:p>
        </w:tc>
        <w:tc>
          <w:tcPr>
            <w:tcW w:w="83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楷体" w:hAnsi="楷体" w:eastAsia="楷体" w:cs="楷体"/>
                <w:color w:val="auto"/>
                <w:kern w:val="0"/>
              </w:rPr>
            </w:pPr>
          </w:p>
        </w:tc>
        <w:tc>
          <w:tcPr>
            <w:tcW w:w="866" w:type="dxa"/>
            <w:vMerge w:val="continue"/>
            <w:tcBorders>
              <w:top w:val="nil"/>
              <w:left w:val="single" w:color="000000" w:sz="8" w:space="0"/>
              <w:bottom w:val="nil"/>
              <w:right w:val="single" w:color="000000" w:sz="8" w:space="0"/>
            </w:tcBorders>
            <w:vAlign w:val="center"/>
          </w:tcPr>
          <w:p>
            <w:pPr>
              <w:widowControl/>
              <w:jc w:val="left"/>
              <w:rPr>
                <w:rFonts w:hint="eastAsia" w:ascii="楷体" w:hAnsi="楷体" w:eastAsia="楷体" w:cs="楷体"/>
                <w:color w:val="auto"/>
                <w:kern w:val="0"/>
              </w:rPr>
            </w:pPr>
          </w:p>
        </w:tc>
        <w:tc>
          <w:tcPr>
            <w:tcW w:w="748" w:type="dxa"/>
            <w:vMerge w:val="restar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综合</w:t>
            </w:r>
            <w:r>
              <w:rPr>
                <w:rFonts w:hint="eastAsia" w:ascii="楷体" w:hAnsi="楷体" w:eastAsia="楷体" w:cs="楷体"/>
                <w:color w:val="auto"/>
                <w:kern w:val="0"/>
              </w:rPr>
              <w:br w:type="textWrapping"/>
            </w:r>
            <w:r>
              <w:rPr>
                <w:rFonts w:hint="eastAsia" w:ascii="楷体" w:hAnsi="楷体" w:eastAsia="楷体" w:cs="楷体"/>
                <w:color w:val="auto"/>
                <w:kern w:val="0"/>
              </w:rPr>
              <w:t>单价</w:t>
            </w:r>
          </w:p>
        </w:tc>
        <w:tc>
          <w:tcPr>
            <w:tcW w:w="806" w:type="dxa"/>
            <w:gridSpan w:val="2"/>
            <w:vMerge w:val="restar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合价</w:t>
            </w:r>
          </w:p>
        </w:tc>
        <w:tc>
          <w:tcPr>
            <w:tcW w:w="3461" w:type="dxa"/>
            <w:gridSpan w:val="3"/>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其  中</w:t>
            </w:r>
          </w:p>
        </w:tc>
      </w:tr>
      <w:tr>
        <w:tblPrEx>
          <w:tblLayout w:type="fixed"/>
          <w:tblCellMar>
            <w:top w:w="0" w:type="dxa"/>
            <w:left w:w="0" w:type="dxa"/>
            <w:bottom w:w="0" w:type="dxa"/>
            <w:right w:w="0" w:type="dxa"/>
          </w:tblCellMar>
        </w:tblPrEx>
        <w:trPr>
          <w:trHeight w:val="348" w:hRule="atLeast"/>
          <w:jc w:val="center"/>
        </w:trPr>
        <w:tc>
          <w:tcPr>
            <w:tcW w:w="852"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楷体" w:hAnsi="楷体" w:eastAsia="楷体" w:cs="楷体"/>
                <w:color w:val="auto"/>
                <w:kern w:val="0"/>
              </w:rPr>
            </w:pPr>
          </w:p>
        </w:tc>
        <w:tc>
          <w:tcPr>
            <w:tcW w:w="155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楷体" w:hAnsi="楷体" w:eastAsia="楷体" w:cs="楷体"/>
                <w:color w:val="auto"/>
                <w:kern w:val="0"/>
              </w:rPr>
            </w:pPr>
          </w:p>
        </w:tc>
        <w:tc>
          <w:tcPr>
            <w:tcW w:w="141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楷体" w:hAnsi="楷体" w:eastAsia="楷体" w:cs="楷体"/>
                <w:color w:val="auto"/>
                <w:kern w:val="0"/>
              </w:rPr>
            </w:pPr>
          </w:p>
        </w:tc>
        <w:tc>
          <w:tcPr>
            <w:tcW w:w="3109"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楷体" w:hAnsi="楷体" w:eastAsia="楷体" w:cs="楷体"/>
                <w:color w:val="auto"/>
                <w:kern w:val="0"/>
              </w:rPr>
            </w:pPr>
          </w:p>
        </w:tc>
        <w:tc>
          <w:tcPr>
            <w:tcW w:w="8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楷体" w:hAnsi="楷体" w:eastAsia="楷体" w:cs="楷体"/>
                <w:color w:val="auto"/>
                <w:kern w:val="0"/>
              </w:rPr>
            </w:pPr>
          </w:p>
        </w:tc>
        <w:tc>
          <w:tcPr>
            <w:tcW w:w="866" w:type="dxa"/>
            <w:vMerge w:val="continue"/>
            <w:tcBorders>
              <w:top w:val="nil"/>
              <w:left w:val="single" w:color="000000" w:sz="8" w:space="0"/>
              <w:bottom w:val="single" w:color="auto" w:sz="4" w:space="0"/>
              <w:right w:val="single" w:color="000000" w:sz="8" w:space="0"/>
            </w:tcBorders>
            <w:shd w:val="clear" w:color="auto" w:fill="auto"/>
            <w:vAlign w:val="center"/>
          </w:tcPr>
          <w:p>
            <w:pPr>
              <w:widowControl/>
              <w:jc w:val="left"/>
              <w:rPr>
                <w:rFonts w:hint="eastAsia" w:ascii="楷体" w:hAnsi="楷体" w:eastAsia="楷体" w:cs="楷体"/>
                <w:color w:val="auto"/>
                <w:kern w:val="0"/>
              </w:rPr>
            </w:pPr>
          </w:p>
        </w:tc>
        <w:tc>
          <w:tcPr>
            <w:tcW w:w="74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楷体" w:hAnsi="楷体" w:eastAsia="楷体" w:cs="楷体"/>
                <w:color w:val="auto"/>
                <w:kern w:val="0"/>
              </w:rPr>
            </w:pPr>
          </w:p>
        </w:tc>
        <w:tc>
          <w:tcPr>
            <w:tcW w:w="806" w:type="dxa"/>
            <w:gridSpan w:val="2"/>
            <w:vMerge w:val="continue"/>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楷体" w:hAnsi="楷体" w:eastAsia="楷体" w:cs="楷体"/>
                <w:color w:val="auto"/>
                <w:kern w:val="0"/>
              </w:rPr>
            </w:pPr>
          </w:p>
        </w:tc>
        <w:tc>
          <w:tcPr>
            <w:tcW w:w="1131"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建安费用</w:t>
            </w:r>
          </w:p>
        </w:tc>
        <w:tc>
          <w:tcPr>
            <w:tcW w:w="11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销项税额</w:t>
            </w:r>
          </w:p>
        </w:tc>
        <w:tc>
          <w:tcPr>
            <w:tcW w:w="120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附加税费</w:t>
            </w:r>
          </w:p>
        </w:tc>
      </w:tr>
      <w:tr>
        <w:tblPrEx>
          <w:tblLayout w:type="fixed"/>
          <w:tblCellMar>
            <w:top w:w="0" w:type="dxa"/>
            <w:left w:w="0" w:type="dxa"/>
            <w:bottom w:w="0" w:type="dxa"/>
            <w:right w:w="0" w:type="dxa"/>
          </w:tblCellMar>
        </w:tblPrEx>
        <w:trPr>
          <w:trHeight w:val="363" w:hRule="atLeast"/>
          <w:jc w:val="center"/>
        </w:trPr>
        <w:tc>
          <w:tcPr>
            <w:tcW w:w="852"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55"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413"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3109"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3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66" w:type="dxa"/>
            <w:tcBorders>
              <w:top w:val="single" w:color="auto" w:sz="4" w:space="0"/>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48"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06" w:type="dxa"/>
            <w:gridSpan w:val="2"/>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1"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20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63" w:hRule="atLeast"/>
          <w:jc w:val="center"/>
        </w:trPr>
        <w:tc>
          <w:tcPr>
            <w:tcW w:w="852"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55"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413"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3109"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3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6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48"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06" w:type="dxa"/>
            <w:gridSpan w:val="2"/>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1"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20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63" w:hRule="atLeast"/>
          <w:jc w:val="center"/>
        </w:trPr>
        <w:tc>
          <w:tcPr>
            <w:tcW w:w="852"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55"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413"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3109"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3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6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48"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06" w:type="dxa"/>
            <w:gridSpan w:val="2"/>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1"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20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63" w:hRule="atLeast"/>
          <w:jc w:val="center"/>
        </w:trPr>
        <w:tc>
          <w:tcPr>
            <w:tcW w:w="852"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55"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413"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3109"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3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6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48"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06" w:type="dxa"/>
            <w:gridSpan w:val="2"/>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1"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20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63" w:hRule="atLeast"/>
          <w:jc w:val="center"/>
        </w:trPr>
        <w:tc>
          <w:tcPr>
            <w:tcW w:w="852"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55"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413"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3109"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3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6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48"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06" w:type="dxa"/>
            <w:gridSpan w:val="2"/>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1"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20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63" w:hRule="atLeast"/>
          <w:jc w:val="center"/>
        </w:trPr>
        <w:tc>
          <w:tcPr>
            <w:tcW w:w="852"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55"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413"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3109"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3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6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48"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06" w:type="dxa"/>
            <w:gridSpan w:val="2"/>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1"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20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63" w:hRule="atLeast"/>
          <w:jc w:val="center"/>
        </w:trPr>
        <w:tc>
          <w:tcPr>
            <w:tcW w:w="852"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55"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413"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3109"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3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6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48"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06" w:type="dxa"/>
            <w:gridSpan w:val="2"/>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1"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20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63" w:hRule="atLeast"/>
          <w:jc w:val="center"/>
        </w:trPr>
        <w:tc>
          <w:tcPr>
            <w:tcW w:w="852"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55"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413"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3109"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3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6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48"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06" w:type="dxa"/>
            <w:gridSpan w:val="2"/>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1"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20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63" w:hRule="atLeast"/>
          <w:jc w:val="center"/>
        </w:trPr>
        <w:tc>
          <w:tcPr>
            <w:tcW w:w="852"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55"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413"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3109"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3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6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48"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06" w:type="dxa"/>
            <w:gridSpan w:val="2"/>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1"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20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282" w:hRule="atLeast"/>
          <w:jc w:val="center"/>
        </w:trPr>
        <w:tc>
          <w:tcPr>
            <w:tcW w:w="9373" w:type="dxa"/>
            <w:gridSpan w:val="7"/>
            <w:tcBorders>
              <w:top w:val="single" w:color="000000" w:sz="8" w:space="0"/>
              <w:left w:val="single" w:color="000000" w:sz="8" w:space="0"/>
              <w:bottom w:val="single" w:color="auto" w:sz="4"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本页合计</w:t>
            </w:r>
          </w:p>
        </w:tc>
        <w:tc>
          <w:tcPr>
            <w:tcW w:w="806" w:type="dxa"/>
            <w:gridSpan w:val="2"/>
            <w:tcBorders>
              <w:top w:val="nil"/>
              <w:left w:val="nil"/>
              <w:bottom w:val="single" w:color="auto" w:sz="4"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1" w:type="dxa"/>
            <w:tcBorders>
              <w:top w:val="nil"/>
              <w:left w:val="nil"/>
              <w:bottom w:val="single" w:color="auto" w:sz="4"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130" w:type="dxa"/>
            <w:tcBorders>
              <w:top w:val="nil"/>
              <w:left w:val="nil"/>
              <w:bottom w:val="single" w:color="auto" w:sz="4"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200" w:type="dxa"/>
            <w:tcBorders>
              <w:top w:val="nil"/>
              <w:left w:val="nil"/>
              <w:bottom w:val="single" w:color="auto" w:sz="4"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290" w:hRule="atLeast"/>
          <w:jc w:val="center"/>
        </w:trPr>
        <w:tc>
          <w:tcPr>
            <w:tcW w:w="9373" w:type="dxa"/>
            <w:gridSpan w:val="7"/>
            <w:tcBorders>
              <w:top w:val="single" w:color="auto" w:sz="4" w:space="0"/>
              <w:left w:val="single" w:color="000000" w:sz="8" w:space="0"/>
              <w:bottom w:val="single" w:color="000000" w:sz="8" w:space="0"/>
              <w:right w:val="single" w:color="000000" w:sz="8" w:space="0"/>
            </w:tcBorders>
            <w:vAlign w:val="center"/>
          </w:tcPr>
          <w:p>
            <w:pPr>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累   计</w:t>
            </w:r>
          </w:p>
        </w:tc>
        <w:tc>
          <w:tcPr>
            <w:tcW w:w="806" w:type="dxa"/>
            <w:gridSpan w:val="2"/>
            <w:tcBorders>
              <w:top w:val="single" w:color="auto" w:sz="4" w:space="0"/>
              <w:left w:val="nil"/>
              <w:bottom w:val="single" w:color="000000" w:sz="8" w:space="0"/>
              <w:right w:val="single" w:color="000000"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1131" w:type="dxa"/>
            <w:tcBorders>
              <w:top w:val="single" w:color="auto" w:sz="4" w:space="0"/>
              <w:left w:val="nil"/>
              <w:bottom w:val="single" w:color="000000" w:sz="8" w:space="0"/>
              <w:right w:val="single" w:color="000000"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1130" w:type="dxa"/>
            <w:tcBorders>
              <w:top w:val="single" w:color="auto" w:sz="4" w:space="0"/>
              <w:left w:val="nil"/>
              <w:bottom w:val="single" w:color="000000" w:sz="8" w:space="0"/>
              <w:right w:val="single" w:color="000000"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1200" w:type="dxa"/>
            <w:tcBorders>
              <w:top w:val="single" w:color="auto" w:sz="4" w:space="0"/>
              <w:left w:val="nil"/>
              <w:bottom w:val="single" w:color="000000" w:sz="8" w:space="0"/>
              <w:right w:val="single" w:color="000000"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r>
    </w:tbl>
    <w:p>
      <w:pPr>
        <w:widowControl/>
        <w:shd w:val="clear" w:color="auto" w:fill="FFFFFF"/>
        <w:spacing w:before="100" w:beforeAutospacing="1" w:after="100" w:afterAutospacing="1"/>
        <w:rPr>
          <w:rFonts w:hint="eastAsia" w:ascii="楷体" w:hAnsi="楷体" w:eastAsia="楷体" w:cs="楷体"/>
          <w:color w:val="auto"/>
          <w:kern w:val="0"/>
          <w:sz w:val="18"/>
          <w:szCs w:val="18"/>
        </w:rPr>
      </w:pPr>
      <w:r>
        <w:rPr>
          <w:rFonts w:hint="eastAsia" w:ascii="楷体" w:hAnsi="楷体" w:eastAsia="楷体" w:cs="楷体"/>
          <w:color w:val="auto"/>
          <w:kern w:val="0"/>
          <w:sz w:val="18"/>
          <w:szCs w:val="18"/>
        </w:rPr>
        <w:t> 注：本表用于分部分项工程和能计量的措施项目清单与计价。</w:t>
      </w:r>
    </w:p>
    <w:p>
      <w:pPr>
        <w:rPr>
          <w:rFonts w:hint="eastAsia" w:ascii="楷体" w:hAnsi="楷体" w:eastAsia="楷体" w:cs="楷体"/>
          <w:color w:val="auto"/>
        </w:rPr>
        <w:sectPr>
          <w:pgSz w:w="16838" w:h="11906" w:orient="landscape"/>
          <w:pgMar w:top="567" w:right="1134" w:bottom="567" w:left="1134" w:header="850" w:footer="992" w:gutter="0"/>
          <w:cols w:space="720" w:num="1"/>
          <w:docGrid w:type="lines" w:linePitch="324" w:charSpace="0"/>
        </w:sectPr>
      </w:pPr>
    </w:p>
    <w:tbl>
      <w:tblPr>
        <w:tblStyle w:val="13"/>
        <w:tblW w:w="13241" w:type="dxa"/>
        <w:jc w:val="center"/>
        <w:tblInd w:w="0" w:type="dxa"/>
        <w:tblLayout w:type="fixed"/>
        <w:tblCellMar>
          <w:top w:w="0" w:type="dxa"/>
          <w:left w:w="0" w:type="dxa"/>
          <w:bottom w:w="0" w:type="dxa"/>
          <w:right w:w="0" w:type="dxa"/>
        </w:tblCellMar>
      </w:tblPr>
      <w:tblGrid>
        <w:gridCol w:w="1459"/>
        <w:gridCol w:w="2765"/>
        <w:gridCol w:w="870"/>
        <w:gridCol w:w="1234"/>
        <w:gridCol w:w="809"/>
        <w:gridCol w:w="1090"/>
        <w:gridCol w:w="696"/>
        <w:gridCol w:w="755"/>
        <w:gridCol w:w="1023"/>
        <w:gridCol w:w="1507"/>
        <w:gridCol w:w="1033"/>
      </w:tblGrid>
      <w:tr>
        <w:tblPrEx>
          <w:tblLayout w:type="fixed"/>
          <w:tblCellMar>
            <w:top w:w="0" w:type="dxa"/>
            <w:left w:w="0" w:type="dxa"/>
            <w:bottom w:w="0" w:type="dxa"/>
            <w:right w:w="0" w:type="dxa"/>
          </w:tblCellMar>
        </w:tblPrEx>
        <w:trPr>
          <w:trHeight w:val="1100" w:hRule="atLeast"/>
          <w:jc w:val="center"/>
        </w:trPr>
        <w:tc>
          <w:tcPr>
            <w:tcW w:w="13241" w:type="dxa"/>
            <w:gridSpan w:val="11"/>
            <w:tcBorders>
              <w:top w:val="nil"/>
              <w:left w:val="nil"/>
              <w:bottom w:val="nil"/>
              <w:right w:val="nil"/>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sz w:val="24"/>
              </w:rPr>
            </w:pPr>
            <w:r>
              <w:rPr>
                <w:rFonts w:hint="eastAsia" w:ascii="楷体" w:hAnsi="楷体" w:eastAsia="楷体" w:cs="楷体"/>
                <w:color w:val="auto"/>
                <w:kern w:val="0"/>
                <w:sz w:val="28"/>
                <w:szCs w:val="28"/>
              </w:rPr>
              <w:t>E.3  清单项目直接费用预算表</w:t>
            </w:r>
          </w:p>
        </w:tc>
      </w:tr>
      <w:tr>
        <w:tblPrEx>
          <w:tblLayout w:type="fixed"/>
          <w:tblCellMar>
            <w:top w:w="0" w:type="dxa"/>
            <w:left w:w="0" w:type="dxa"/>
            <w:bottom w:w="0" w:type="dxa"/>
            <w:right w:w="0" w:type="dxa"/>
          </w:tblCellMar>
        </w:tblPrEx>
        <w:trPr>
          <w:trHeight w:val="323" w:hRule="atLeast"/>
          <w:jc w:val="center"/>
        </w:trPr>
        <w:tc>
          <w:tcPr>
            <w:tcW w:w="9678" w:type="dxa"/>
            <w:gridSpan w:val="8"/>
            <w:tcBorders>
              <w:top w:val="nil"/>
              <w:left w:val="nil"/>
              <w:bottom w:val="nil"/>
              <w:right w:val="nil"/>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工程名称：                 标段：                        </w:t>
            </w:r>
          </w:p>
        </w:tc>
        <w:tc>
          <w:tcPr>
            <w:tcW w:w="1023" w:type="dxa"/>
            <w:tcBorders>
              <w:top w:val="nil"/>
              <w:left w:val="nil"/>
              <w:bottom w:val="nil"/>
              <w:right w:val="nil"/>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2540" w:type="dxa"/>
            <w:gridSpan w:val="2"/>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xml:space="preserve">          第 页共 页</w:t>
            </w:r>
          </w:p>
        </w:tc>
      </w:tr>
      <w:tr>
        <w:tblPrEx>
          <w:tblLayout w:type="fixed"/>
          <w:tblCellMar>
            <w:top w:w="0" w:type="dxa"/>
            <w:left w:w="0" w:type="dxa"/>
            <w:bottom w:w="0" w:type="dxa"/>
            <w:right w:w="0" w:type="dxa"/>
          </w:tblCellMar>
        </w:tblPrEx>
        <w:trPr>
          <w:trHeight w:val="402" w:hRule="atLeast"/>
          <w:jc w:val="center"/>
        </w:trPr>
        <w:tc>
          <w:tcPr>
            <w:tcW w:w="145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清单编码</w:t>
            </w:r>
          </w:p>
        </w:tc>
        <w:tc>
          <w:tcPr>
            <w:tcW w:w="2765" w:type="dxa"/>
            <w:tcBorders>
              <w:top w:val="single" w:color="auto" w:sz="8" w:space="0"/>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70" w:type="dxa"/>
            <w:tcBorders>
              <w:top w:val="single" w:color="auto" w:sz="8" w:space="0"/>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名称</w:t>
            </w:r>
          </w:p>
        </w:tc>
        <w:tc>
          <w:tcPr>
            <w:tcW w:w="2043" w:type="dxa"/>
            <w:gridSpan w:val="2"/>
            <w:tcBorders>
              <w:top w:val="single" w:color="auto" w:sz="8" w:space="0"/>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9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计量单位</w:t>
            </w:r>
          </w:p>
        </w:tc>
        <w:tc>
          <w:tcPr>
            <w:tcW w:w="696"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55"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数量</w:t>
            </w:r>
          </w:p>
        </w:tc>
        <w:tc>
          <w:tcPr>
            <w:tcW w:w="102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bottom"/>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150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直接费用指标</w:t>
            </w:r>
          </w:p>
        </w:tc>
        <w:tc>
          <w:tcPr>
            <w:tcW w:w="1033" w:type="dxa"/>
            <w:tcBorders>
              <w:top w:val="nil"/>
              <w:left w:val="nil"/>
              <w:bottom w:val="single" w:color="auto" w:sz="8" w:space="0"/>
              <w:right w:val="single" w:color="auto" w:sz="8" w:space="0"/>
            </w:tcBorders>
            <w:tcMar>
              <w:top w:w="0" w:type="dxa"/>
              <w:left w:w="108" w:type="dxa"/>
              <w:bottom w:w="0" w:type="dxa"/>
              <w:right w:w="108" w:type="dxa"/>
            </w:tcMar>
            <w:vAlign w:val="bottom"/>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533" w:hRule="atLeast"/>
          <w:jc w:val="center"/>
        </w:trPr>
        <w:tc>
          <w:tcPr>
            <w:tcW w:w="1459"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消耗量</w:t>
            </w:r>
            <w:r>
              <w:rPr>
                <w:rFonts w:hint="eastAsia" w:ascii="楷体" w:hAnsi="楷体" w:eastAsia="楷体" w:cs="楷体"/>
                <w:color w:val="auto"/>
                <w:kern w:val="0"/>
              </w:rPr>
              <w:br w:type="textWrapping"/>
            </w:r>
            <w:r>
              <w:rPr>
                <w:rFonts w:hint="eastAsia" w:ascii="楷体" w:hAnsi="楷体" w:eastAsia="楷体" w:cs="楷体"/>
                <w:color w:val="auto"/>
                <w:kern w:val="0"/>
              </w:rPr>
              <w:t>标准编号</w:t>
            </w:r>
          </w:p>
        </w:tc>
        <w:tc>
          <w:tcPr>
            <w:tcW w:w="2765"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项目名称</w:t>
            </w:r>
          </w:p>
        </w:tc>
        <w:tc>
          <w:tcPr>
            <w:tcW w:w="87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单位</w:t>
            </w:r>
          </w:p>
        </w:tc>
        <w:tc>
          <w:tcPr>
            <w:tcW w:w="1234"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数量</w:t>
            </w:r>
          </w:p>
        </w:tc>
        <w:tc>
          <w:tcPr>
            <w:tcW w:w="1899" w:type="dxa"/>
            <w:gridSpan w:val="2"/>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基期价</w:t>
            </w:r>
          </w:p>
        </w:tc>
        <w:tc>
          <w:tcPr>
            <w:tcW w:w="5014" w:type="dxa"/>
            <w:gridSpan w:val="5"/>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市场价</w:t>
            </w:r>
          </w:p>
        </w:tc>
      </w:tr>
      <w:tr>
        <w:tblPrEx>
          <w:tblLayout w:type="fixed"/>
          <w:tblCellMar>
            <w:top w:w="0" w:type="dxa"/>
            <w:left w:w="0" w:type="dxa"/>
            <w:bottom w:w="0" w:type="dxa"/>
            <w:right w:w="0" w:type="dxa"/>
          </w:tblCellMar>
        </w:tblPrEx>
        <w:trPr>
          <w:trHeight w:val="343" w:hRule="atLeast"/>
          <w:jc w:val="center"/>
        </w:trPr>
        <w:tc>
          <w:tcPr>
            <w:tcW w:w="1459"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楷体" w:hAnsi="楷体" w:eastAsia="楷体" w:cs="楷体"/>
                <w:color w:val="auto"/>
                <w:kern w:val="0"/>
              </w:rPr>
            </w:pPr>
          </w:p>
        </w:tc>
        <w:tc>
          <w:tcPr>
            <w:tcW w:w="2765"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楷体" w:hAnsi="楷体" w:eastAsia="楷体" w:cs="楷体"/>
                <w:color w:val="auto"/>
                <w:kern w:val="0"/>
              </w:rPr>
            </w:pPr>
          </w:p>
        </w:tc>
        <w:tc>
          <w:tcPr>
            <w:tcW w:w="87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楷体" w:hAnsi="楷体" w:eastAsia="楷体" w:cs="楷体"/>
                <w:color w:val="auto"/>
                <w:kern w:val="0"/>
              </w:rPr>
            </w:pPr>
          </w:p>
        </w:tc>
        <w:tc>
          <w:tcPr>
            <w:tcW w:w="1234"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楷体" w:hAnsi="楷体" w:eastAsia="楷体" w:cs="楷体"/>
                <w:color w:val="auto"/>
                <w:kern w:val="0"/>
              </w:rPr>
            </w:pPr>
          </w:p>
        </w:tc>
        <w:tc>
          <w:tcPr>
            <w:tcW w:w="809"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单价</w:t>
            </w:r>
          </w:p>
        </w:tc>
        <w:tc>
          <w:tcPr>
            <w:tcW w:w="109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小计</w:t>
            </w:r>
          </w:p>
        </w:tc>
        <w:tc>
          <w:tcPr>
            <w:tcW w:w="696"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单价</w:t>
            </w:r>
          </w:p>
        </w:tc>
        <w:tc>
          <w:tcPr>
            <w:tcW w:w="755"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小计</w:t>
            </w:r>
          </w:p>
        </w:tc>
        <w:tc>
          <w:tcPr>
            <w:tcW w:w="3563" w:type="dxa"/>
            <w:gridSpan w:val="3"/>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其中</w:t>
            </w:r>
          </w:p>
        </w:tc>
      </w:tr>
      <w:tr>
        <w:tblPrEx>
          <w:tblLayout w:type="fixed"/>
          <w:tblCellMar>
            <w:top w:w="0" w:type="dxa"/>
            <w:left w:w="0" w:type="dxa"/>
            <w:bottom w:w="0" w:type="dxa"/>
            <w:right w:w="0" w:type="dxa"/>
          </w:tblCellMar>
        </w:tblPrEx>
        <w:trPr>
          <w:trHeight w:val="402" w:hRule="atLeast"/>
          <w:jc w:val="center"/>
        </w:trPr>
        <w:tc>
          <w:tcPr>
            <w:tcW w:w="1459" w:type="dxa"/>
            <w:vMerge w:val="continue"/>
            <w:tcBorders>
              <w:top w:val="nil"/>
              <w:left w:val="single" w:color="auto" w:sz="8" w:space="0"/>
              <w:bottom w:val="single" w:color="auto" w:sz="4" w:space="0"/>
              <w:right w:val="single" w:color="auto" w:sz="8" w:space="0"/>
            </w:tcBorders>
            <w:vAlign w:val="center"/>
          </w:tcPr>
          <w:p>
            <w:pPr>
              <w:widowControl/>
              <w:jc w:val="left"/>
              <w:rPr>
                <w:rFonts w:hint="eastAsia" w:ascii="楷体" w:hAnsi="楷体" w:eastAsia="楷体" w:cs="楷体"/>
                <w:color w:val="auto"/>
                <w:kern w:val="0"/>
              </w:rPr>
            </w:pPr>
          </w:p>
        </w:tc>
        <w:tc>
          <w:tcPr>
            <w:tcW w:w="2765"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楷体" w:hAnsi="楷体" w:eastAsia="楷体" w:cs="楷体"/>
                <w:color w:val="auto"/>
                <w:kern w:val="0"/>
              </w:rPr>
            </w:pPr>
          </w:p>
        </w:tc>
        <w:tc>
          <w:tcPr>
            <w:tcW w:w="87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楷体" w:hAnsi="楷体" w:eastAsia="楷体" w:cs="楷体"/>
                <w:color w:val="auto"/>
                <w:kern w:val="0"/>
              </w:rPr>
            </w:pPr>
          </w:p>
        </w:tc>
        <w:tc>
          <w:tcPr>
            <w:tcW w:w="1234"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楷体" w:hAnsi="楷体" w:eastAsia="楷体" w:cs="楷体"/>
                <w:color w:val="auto"/>
                <w:kern w:val="0"/>
              </w:rPr>
            </w:pPr>
          </w:p>
        </w:tc>
        <w:tc>
          <w:tcPr>
            <w:tcW w:w="809"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楷体" w:hAnsi="楷体" w:eastAsia="楷体" w:cs="楷体"/>
                <w:color w:val="auto"/>
                <w:kern w:val="0"/>
              </w:rPr>
            </w:pPr>
          </w:p>
        </w:tc>
        <w:tc>
          <w:tcPr>
            <w:tcW w:w="109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楷体" w:hAnsi="楷体" w:eastAsia="楷体" w:cs="楷体"/>
                <w:color w:val="auto"/>
                <w:kern w:val="0"/>
              </w:rPr>
            </w:pPr>
          </w:p>
        </w:tc>
        <w:tc>
          <w:tcPr>
            <w:tcW w:w="696"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楷体" w:hAnsi="楷体" w:eastAsia="楷体" w:cs="楷体"/>
                <w:color w:val="auto"/>
                <w:kern w:val="0"/>
              </w:rPr>
            </w:pPr>
          </w:p>
        </w:tc>
        <w:tc>
          <w:tcPr>
            <w:tcW w:w="755"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楷体" w:hAnsi="楷体" w:eastAsia="楷体" w:cs="楷体"/>
                <w:color w:val="auto"/>
                <w:kern w:val="0"/>
              </w:rPr>
            </w:pPr>
          </w:p>
        </w:tc>
        <w:tc>
          <w:tcPr>
            <w:tcW w:w="1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人工费</w:t>
            </w:r>
          </w:p>
        </w:tc>
        <w:tc>
          <w:tcPr>
            <w:tcW w:w="150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材料费</w:t>
            </w:r>
          </w:p>
        </w:tc>
        <w:tc>
          <w:tcPr>
            <w:tcW w:w="103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机械费</w:t>
            </w:r>
          </w:p>
        </w:tc>
      </w:tr>
      <w:tr>
        <w:tblPrEx>
          <w:tblLayout w:type="fixed"/>
          <w:tblCellMar>
            <w:top w:w="0" w:type="dxa"/>
            <w:left w:w="0" w:type="dxa"/>
            <w:bottom w:w="0" w:type="dxa"/>
            <w:right w:w="0" w:type="dxa"/>
          </w:tblCellMar>
        </w:tblPrEx>
        <w:trPr>
          <w:trHeight w:val="364" w:hRule="atLeast"/>
          <w:jc w:val="center"/>
        </w:trPr>
        <w:tc>
          <w:tcPr>
            <w:tcW w:w="14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765"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70"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234"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09"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90"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96"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55"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23"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07"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33"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54" w:hRule="atLeast"/>
          <w:jc w:val="center"/>
        </w:trPr>
        <w:tc>
          <w:tcPr>
            <w:tcW w:w="1459" w:type="dxa"/>
            <w:tcBorders>
              <w:top w:val="single" w:color="auto" w:sz="4"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2765"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870"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1234"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809"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1090"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696"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755"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1023"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1507"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1033"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r>
      <w:tr>
        <w:tblPrEx>
          <w:tblLayout w:type="fixed"/>
          <w:tblCellMar>
            <w:top w:w="0" w:type="dxa"/>
            <w:left w:w="0" w:type="dxa"/>
            <w:bottom w:w="0" w:type="dxa"/>
            <w:right w:w="0" w:type="dxa"/>
          </w:tblCellMar>
        </w:tblPrEx>
        <w:trPr>
          <w:trHeight w:val="364" w:hRule="atLeast"/>
          <w:jc w:val="center"/>
        </w:trPr>
        <w:tc>
          <w:tcPr>
            <w:tcW w:w="1459" w:type="dxa"/>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765"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70"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234"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809"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90"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96"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55"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23"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507"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033"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54" w:hRule="atLeast"/>
          <w:jc w:val="center"/>
        </w:trPr>
        <w:tc>
          <w:tcPr>
            <w:tcW w:w="14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276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87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1234"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809"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1090"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696"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755"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1023"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1507"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1033"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r>
      <w:tr>
        <w:tblPrEx>
          <w:tblLayout w:type="fixed"/>
          <w:tblCellMar>
            <w:top w:w="0" w:type="dxa"/>
            <w:left w:w="0" w:type="dxa"/>
            <w:bottom w:w="0" w:type="dxa"/>
            <w:right w:w="0" w:type="dxa"/>
          </w:tblCellMar>
        </w:tblPrEx>
        <w:trPr>
          <w:trHeight w:val="364" w:hRule="atLeast"/>
          <w:jc w:val="center"/>
        </w:trPr>
        <w:tc>
          <w:tcPr>
            <w:tcW w:w="14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76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87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234"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809"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1090"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696"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p>
        </w:tc>
        <w:tc>
          <w:tcPr>
            <w:tcW w:w="755"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23"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1507"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1033"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p>
        </w:tc>
      </w:tr>
      <w:tr>
        <w:tblPrEx>
          <w:tblLayout w:type="fixed"/>
          <w:tblCellMar>
            <w:top w:w="0" w:type="dxa"/>
            <w:left w:w="0" w:type="dxa"/>
            <w:bottom w:w="0" w:type="dxa"/>
            <w:right w:w="0" w:type="dxa"/>
          </w:tblCellMar>
        </w:tblPrEx>
        <w:trPr>
          <w:trHeight w:val="354" w:hRule="atLeast"/>
          <w:jc w:val="center"/>
        </w:trPr>
        <w:tc>
          <w:tcPr>
            <w:tcW w:w="14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276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left"/>
              <w:rPr>
                <w:rFonts w:hint="eastAsia" w:ascii="楷体" w:hAnsi="楷体" w:eastAsia="楷体" w:cs="楷体"/>
                <w:color w:val="auto"/>
                <w:kern w:val="0"/>
              </w:rPr>
            </w:pPr>
          </w:p>
        </w:tc>
        <w:tc>
          <w:tcPr>
            <w:tcW w:w="87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1234"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80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9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9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5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left"/>
              <w:rPr>
                <w:rFonts w:hint="eastAsia" w:ascii="楷体" w:hAnsi="楷体" w:eastAsia="楷体" w:cs="楷体"/>
                <w:color w:val="auto"/>
                <w:kern w:val="0"/>
              </w:rPr>
            </w:pPr>
          </w:p>
        </w:tc>
        <w:tc>
          <w:tcPr>
            <w:tcW w:w="1023"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50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33"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54" w:hRule="atLeast"/>
          <w:jc w:val="center"/>
        </w:trPr>
        <w:tc>
          <w:tcPr>
            <w:tcW w:w="14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276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left"/>
              <w:rPr>
                <w:rFonts w:hint="eastAsia" w:ascii="楷体" w:hAnsi="楷体" w:eastAsia="楷体" w:cs="楷体"/>
                <w:color w:val="auto"/>
                <w:kern w:val="0"/>
              </w:rPr>
            </w:pPr>
          </w:p>
        </w:tc>
        <w:tc>
          <w:tcPr>
            <w:tcW w:w="87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1234"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80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109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69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75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left"/>
              <w:rPr>
                <w:rFonts w:hint="eastAsia" w:ascii="楷体" w:hAnsi="楷体" w:eastAsia="楷体" w:cs="楷体"/>
                <w:color w:val="auto"/>
                <w:kern w:val="0"/>
              </w:rPr>
            </w:pPr>
          </w:p>
        </w:tc>
        <w:tc>
          <w:tcPr>
            <w:tcW w:w="1023"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150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1033"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r>
      <w:tr>
        <w:tblPrEx>
          <w:tblLayout w:type="fixed"/>
          <w:tblCellMar>
            <w:top w:w="0" w:type="dxa"/>
            <w:left w:w="0" w:type="dxa"/>
            <w:bottom w:w="0" w:type="dxa"/>
            <w:right w:w="0" w:type="dxa"/>
          </w:tblCellMar>
        </w:tblPrEx>
        <w:trPr>
          <w:trHeight w:val="354" w:hRule="atLeast"/>
          <w:jc w:val="center"/>
        </w:trPr>
        <w:tc>
          <w:tcPr>
            <w:tcW w:w="14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276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left"/>
              <w:rPr>
                <w:rFonts w:hint="eastAsia" w:ascii="楷体" w:hAnsi="楷体" w:eastAsia="楷体" w:cs="楷体"/>
                <w:color w:val="auto"/>
                <w:kern w:val="0"/>
              </w:rPr>
            </w:pPr>
          </w:p>
        </w:tc>
        <w:tc>
          <w:tcPr>
            <w:tcW w:w="87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1234"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80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109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69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75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left"/>
              <w:rPr>
                <w:rFonts w:hint="eastAsia" w:ascii="楷体" w:hAnsi="楷体" w:eastAsia="楷体" w:cs="楷体"/>
                <w:color w:val="auto"/>
                <w:kern w:val="0"/>
              </w:rPr>
            </w:pPr>
          </w:p>
        </w:tc>
        <w:tc>
          <w:tcPr>
            <w:tcW w:w="1023"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150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1033"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r>
      <w:tr>
        <w:tblPrEx>
          <w:tblLayout w:type="fixed"/>
          <w:tblCellMar>
            <w:top w:w="0" w:type="dxa"/>
            <w:left w:w="0" w:type="dxa"/>
            <w:bottom w:w="0" w:type="dxa"/>
            <w:right w:w="0" w:type="dxa"/>
          </w:tblCellMar>
        </w:tblPrEx>
        <w:trPr>
          <w:trHeight w:val="354" w:hRule="atLeast"/>
          <w:jc w:val="center"/>
        </w:trPr>
        <w:tc>
          <w:tcPr>
            <w:tcW w:w="14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276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left"/>
              <w:rPr>
                <w:rFonts w:hint="eastAsia" w:ascii="楷体" w:hAnsi="楷体" w:eastAsia="楷体" w:cs="楷体"/>
                <w:color w:val="auto"/>
                <w:kern w:val="0"/>
              </w:rPr>
            </w:pPr>
          </w:p>
        </w:tc>
        <w:tc>
          <w:tcPr>
            <w:tcW w:w="87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center"/>
              <w:rPr>
                <w:rFonts w:hint="eastAsia" w:ascii="楷体" w:hAnsi="楷体" w:eastAsia="楷体" w:cs="楷体"/>
                <w:color w:val="auto"/>
                <w:kern w:val="0"/>
              </w:rPr>
            </w:pPr>
          </w:p>
        </w:tc>
        <w:tc>
          <w:tcPr>
            <w:tcW w:w="1234"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809"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1090"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696"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755"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left"/>
              <w:rPr>
                <w:rFonts w:hint="eastAsia" w:ascii="楷体" w:hAnsi="楷体" w:eastAsia="楷体" w:cs="楷体"/>
                <w:color w:val="auto"/>
                <w:kern w:val="0"/>
              </w:rPr>
            </w:pPr>
          </w:p>
        </w:tc>
        <w:tc>
          <w:tcPr>
            <w:tcW w:w="1023"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1507"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c>
          <w:tcPr>
            <w:tcW w:w="1033"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jc w:val="right"/>
              <w:rPr>
                <w:rFonts w:hint="eastAsia" w:ascii="楷体" w:hAnsi="楷体" w:eastAsia="楷体" w:cs="楷体"/>
                <w:color w:val="auto"/>
                <w:kern w:val="0"/>
              </w:rPr>
            </w:pPr>
          </w:p>
        </w:tc>
      </w:tr>
      <w:tr>
        <w:tblPrEx>
          <w:tblLayout w:type="fixed"/>
          <w:tblCellMar>
            <w:top w:w="0" w:type="dxa"/>
            <w:left w:w="0" w:type="dxa"/>
            <w:bottom w:w="0" w:type="dxa"/>
            <w:right w:w="0" w:type="dxa"/>
          </w:tblCellMar>
        </w:tblPrEx>
        <w:trPr>
          <w:trHeight w:val="364" w:hRule="atLeast"/>
          <w:jc w:val="center"/>
        </w:trPr>
        <w:tc>
          <w:tcPr>
            <w:tcW w:w="8923" w:type="dxa"/>
            <w:gridSpan w:val="7"/>
            <w:tcBorders>
              <w:top w:val="single" w:color="auto" w:sz="8" w:space="0"/>
              <w:left w:val="single" w:color="auto" w:sz="8" w:space="0"/>
              <w:bottom w:val="single" w:color="auto"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本页合计（元）</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50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3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64" w:hRule="atLeast"/>
          <w:jc w:val="center"/>
        </w:trPr>
        <w:tc>
          <w:tcPr>
            <w:tcW w:w="8923" w:type="dxa"/>
            <w:gridSpan w:val="7"/>
            <w:tcBorders>
              <w:top w:val="single" w:color="auto" w:sz="8" w:space="0"/>
              <w:left w:val="single" w:color="auto" w:sz="8" w:space="0"/>
              <w:bottom w:val="single" w:color="auto"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累   计（元）</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p>
        </w:tc>
        <w:tc>
          <w:tcPr>
            <w:tcW w:w="1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p>
        </w:tc>
        <w:tc>
          <w:tcPr>
            <w:tcW w:w="150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p>
        </w:tc>
        <w:tc>
          <w:tcPr>
            <w:tcW w:w="103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p>
        </w:tc>
      </w:tr>
      <w:tr>
        <w:tblPrEx>
          <w:tblLayout w:type="fixed"/>
          <w:tblCellMar>
            <w:top w:w="0" w:type="dxa"/>
            <w:left w:w="0" w:type="dxa"/>
            <w:bottom w:w="0" w:type="dxa"/>
            <w:right w:w="0" w:type="dxa"/>
          </w:tblCellMar>
        </w:tblPrEx>
        <w:trPr>
          <w:trHeight w:val="1030" w:hRule="atLeast"/>
          <w:jc w:val="center"/>
        </w:trPr>
        <w:tc>
          <w:tcPr>
            <w:tcW w:w="13241" w:type="dxa"/>
            <w:gridSpan w:val="11"/>
            <w:tcBorders>
              <w:top w:val="nil"/>
              <w:left w:val="nil"/>
              <w:bottom w:val="nil"/>
              <w:right w:val="nil"/>
            </w:tcBorders>
            <w:tcMar>
              <w:top w:w="0" w:type="dxa"/>
              <w:left w:w="108" w:type="dxa"/>
              <w:bottom w:w="0" w:type="dxa"/>
              <w:right w:w="108" w:type="dxa"/>
            </w:tcMar>
            <w:vAlign w:val="center"/>
          </w:tcPr>
          <w:p>
            <w:pPr>
              <w:widowControl/>
              <w:spacing w:line="240" w:lineRule="exact"/>
              <w:jc w:val="left"/>
              <w:rPr>
                <w:rFonts w:hint="eastAsia" w:ascii="楷体" w:hAnsi="楷体" w:eastAsia="楷体" w:cs="楷体"/>
                <w:color w:val="auto"/>
                <w:kern w:val="0"/>
                <w:sz w:val="18"/>
                <w:szCs w:val="18"/>
              </w:rPr>
            </w:pPr>
            <w:r>
              <w:rPr>
                <w:rFonts w:hint="eastAsia" w:ascii="楷体" w:hAnsi="楷体" w:eastAsia="楷体" w:cs="楷体"/>
                <w:color w:val="auto"/>
                <w:kern w:val="0"/>
                <w:sz w:val="18"/>
                <w:szCs w:val="18"/>
              </w:rPr>
              <w:t xml:space="preserve">注：1.清单直接费用指标=累计金额÷数量。   </w:t>
            </w:r>
          </w:p>
          <w:p>
            <w:pPr>
              <w:widowControl/>
              <w:spacing w:line="240" w:lineRule="exact"/>
              <w:ind w:firstLine="360" w:firstLineChars="200"/>
              <w:jc w:val="left"/>
              <w:rPr>
                <w:rFonts w:hint="eastAsia" w:ascii="楷体" w:hAnsi="楷体" w:eastAsia="楷体" w:cs="楷体"/>
                <w:color w:val="auto"/>
                <w:kern w:val="0"/>
                <w:sz w:val="18"/>
                <w:szCs w:val="18"/>
              </w:rPr>
            </w:pPr>
            <w:r>
              <w:rPr>
                <w:rFonts w:hint="eastAsia" w:ascii="楷体" w:hAnsi="楷体" w:eastAsia="楷体" w:cs="楷体"/>
                <w:color w:val="auto"/>
                <w:kern w:val="0"/>
                <w:sz w:val="18"/>
                <w:szCs w:val="18"/>
              </w:rPr>
              <w:t>2.</w:t>
            </w:r>
            <w:r>
              <w:rPr>
                <w:rFonts w:hint="eastAsia" w:ascii="楷体" w:hAnsi="楷体" w:eastAsia="楷体" w:cs="楷体"/>
                <w:bCs/>
                <w:color w:val="auto"/>
                <w:kern w:val="0"/>
                <w:sz w:val="18"/>
                <w:szCs w:val="18"/>
              </w:rPr>
              <w:t>采用一般计税法时，材料、机械台班单价均执行除税单价；</w:t>
            </w:r>
            <w:r>
              <w:rPr>
                <w:rFonts w:hint="eastAsia" w:ascii="楷体" w:hAnsi="楷体" w:eastAsia="楷体" w:cs="楷体"/>
                <w:color w:val="auto"/>
                <w:kern w:val="0"/>
                <w:sz w:val="18"/>
                <w:szCs w:val="18"/>
              </w:rPr>
              <w:t>安装工程材料费中已包含主材费和设备费用。</w:t>
            </w:r>
          </w:p>
          <w:p>
            <w:pPr>
              <w:widowControl/>
              <w:spacing w:line="240" w:lineRule="exact"/>
              <w:ind w:firstLine="360" w:firstLineChars="200"/>
              <w:jc w:val="left"/>
              <w:rPr>
                <w:rFonts w:hint="eastAsia" w:ascii="楷体" w:hAnsi="楷体" w:eastAsia="楷体" w:cs="楷体"/>
                <w:color w:val="auto"/>
                <w:kern w:val="0"/>
                <w:sz w:val="18"/>
                <w:szCs w:val="18"/>
              </w:rPr>
            </w:pPr>
            <w:r>
              <w:rPr>
                <w:rFonts w:hint="eastAsia" w:ascii="楷体" w:hAnsi="楷体" w:eastAsia="楷体" w:cs="楷体"/>
                <w:color w:val="auto"/>
                <w:kern w:val="0"/>
                <w:sz w:val="18"/>
                <w:szCs w:val="18"/>
              </w:rPr>
              <w:t>3.采用简易计税法时，</w:t>
            </w:r>
            <w:r>
              <w:rPr>
                <w:rFonts w:hint="eastAsia" w:ascii="楷体" w:hAnsi="楷体" w:eastAsia="楷体" w:cs="楷体"/>
                <w:bCs/>
                <w:color w:val="auto"/>
                <w:kern w:val="0"/>
                <w:sz w:val="18"/>
                <w:szCs w:val="18"/>
              </w:rPr>
              <w:t>材料、机械台班单价均执行含税单价；</w:t>
            </w:r>
            <w:r>
              <w:rPr>
                <w:rFonts w:hint="eastAsia" w:ascii="楷体" w:hAnsi="楷体" w:eastAsia="楷体" w:cs="楷体"/>
                <w:color w:val="auto"/>
                <w:kern w:val="0"/>
                <w:sz w:val="18"/>
                <w:szCs w:val="18"/>
              </w:rPr>
              <w:t>安装工程材料费中已包含主材费和设备费用。</w:t>
            </w:r>
          </w:p>
          <w:p>
            <w:pPr>
              <w:widowControl/>
              <w:spacing w:line="240" w:lineRule="exact"/>
              <w:ind w:firstLine="360" w:firstLineChars="200"/>
              <w:jc w:val="left"/>
              <w:rPr>
                <w:rFonts w:hint="eastAsia" w:ascii="楷体" w:hAnsi="楷体" w:eastAsia="楷体" w:cs="楷体"/>
                <w:color w:val="auto"/>
                <w:kern w:val="0"/>
                <w:sz w:val="18"/>
                <w:szCs w:val="18"/>
              </w:rPr>
            </w:pPr>
            <w:r>
              <w:rPr>
                <w:rFonts w:hint="eastAsia" w:ascii="楷体" w:hAnsi="楷体" w:eastAsia="楷体" w:cs="楷体"/>
                <w:color w:val="auto"/>
                <w:kern w:val="0"/>
                <w:sz w:val="18"/>
                <w:szCs w:val="18"/>
              </w:rPr>
              <w:t>4.</w:t>
            </w:r>
            <w:r>
              <w:rPr>
                <w:rFonts w:hint="eastAsia" w:ascii="楷体" w:hAnsi="楷体" w:eastAsia="楷体" w:cs="楷体"/>
                <w:bCs/>
                <w:color w:val="auto"/>
                <w:kern w:val="0"/>
                <w:sz w:val="18"/>
                <w:szCs w:val="18"/>
              </w:rPr>
              <w:t>本表用于分部分项工程和能计量的措施项目清单与计价。</w:t>
            </w:r>
          </w:p>
        </w:tc>
      </w:tr>
    </w:tbl>
    <w:p>
      <w:pPr>
        <w:rPr>
          <w:rFonts w:hint="eastAsia" w:ascii="楷体" w:hAnsi="楷体" w:eastAsia="楷体" w:cs="楷体"/>
          <w:color w:val="auto"/>
          <w:sz w:val="24"/>
        </w:rPr>
      </w:pPr>
    </w:p>
    <w:p>
      <w:pPr>
        <w:rPr>
          <w:rFonts w:hint="eastAsia" w:ascii="楷体" w:hAnsi="楷体" w:eastAsia="楷体" w:cs="楷体"/>
          <w:color w:val="auto"/>
          <w:sz w:val="24"/>
        </w:rPr>
        <w:sectPr>
          <w:headerReference r:id="rId10" w:type="default"/>
          <w:footerReference r:id="rId11" w:type="default"/>
          <w:footerReference r:id="rId12" w:type="even"/>
          <w:pgSz w:w="16838" w:h="11906" w:orient="landscape"/>
          <w:pgMar w:top="567" w:right="1134" w:bottom="567" w:left="1134" w:header="850" w:footer="992" w:gutter="0"/>
          <w:cols w:space="720" w:num="1"/>
          <w:docGrid w:type="lines" w:linePitch="324" w:charSpace="0"/>
        </w:sectPr>
      </w:pPr>
    </w:p>
    <w:tbl>
      <w:tblPr>
        <w:tblStyle w:val="13"/>
        <w:tblW w:w="8980" w:type="dxa"/>
        <w:jc w:val="center"/>
        <w:tblInd w:w="0" w:type="dxa"/>
        <w:tblLayout w:type="fixed"/>
        <w:tblCellMar>
          <w:top w:w="0" w:type="dxa"/>
          <w:left w:w="0" w:type="dxa"/>
          <w:bottom w:w="0" w:type="dxa"/>
          <w:right w:w="0" w:type="dxa"/>
        </w:tblCellMar>
      </w:tblPr>
      <w:tblGrid>
        <w:gridCol w:w="594"/>
        <w:gridCol w:w="656"/>
        <w:gridCol w:w="2500"/>
        <w:gridCol w:w="610"/>
        <w:gridCol w:w="787"/>
        <w:gridCol w:w="1048"/>
        <w:gridCol w:w="654"/>
        <w:gridCol w:w="656"/>
        <w:gridCol w:w="786"/>
        <w:gridCol w:w="689"/>
      </w:tblGrid>
      <w:tr>
        <w:tblPrEx>
          <w:tblLayout w:type="fixed"/>
          <w:tblCellMar>
            <w:top w:w="0" w:type="dxa"/>
            <w:left w:w="0" w:type="dxa"/>
            <w:bottom w:w="0" w:type="dxa"/>
            <w:right w:w="0" w:type="dxa"/>
          </w:tblCellMar>
        </w:tblPrEx>
        <w:trPr>
          <w:trHeight w:val="1952" w:hRule="atLeast"/>
          <w:jc w:val="center"/>
        </w:trPr>
        <w:tc>
          <w:tcPr>
            <w:tcW w:w="8980" w:type="dxa"/>
            <w:gridSpan w:val="10"/>
            <w:tcBorders>
              <w:top w:val="nil"/>
              <w:left w:val="nil"/>
              <w:bottom w:val="single" w:color="auto" w:sz="4" w:space="0"/>
              <w:right w:val="nil"/>
            </w:tcBorders>
            <w:tcMar>
              <w:top w:w="0" w:type="dxa"/>
              <w:left w:w="108" w:type="dxa"/>
              <w:bottom w:w="0" w:type="dxa"/>
              <w:right w:w="108" w:type="dxa"/>
            </w:tcMar>
            <w:vAlign w:val="center"/>
          </w:tcPr>
          <w:p>
            <w:pPr>
              <w:widowControl/>
              <w:spacing w:before="100" w:beforeAutospacing="1" w:after="100" w:afterAutospacing="1"/>
              <w:ind w:left="342" w:leftChars="163"/>
              <w:jc w:val="center"/>
              <w:rPr>
                <w:rFonts w:hint="eastAsia" w:ascii="楷体" w:hAnsi="楷体" w:eastAsia="楷体" w:cs="楷体"/>
                <w:color w:val="auto"/>
                <w:kern w:val="0"/>
              </w:rPr>
            </w:pPr>
            <w:r>
              <w:rPr>
                <w:rFonts w:hint="eastAsia" w:ascii="楷体" w:hAnsi="楷体" w:eastAsia="楷体" w:cs="楷体"/>
                <w:color w:val="auto"/>
                <w:kern w:val="0"/>
                <w:sz w:val="28"/>
                <w:szCs w:val="28"/>
              </w:rPr>
              <w:t>E.4  清单项目人材机用量与单价表</w:t>
            </w:r>
          </w:p>
          <w:p>
            <w:pPr>
              <w:widowControl/>
              <w:spacing w:before="162" w:beforeLines="50" w:after="162" w:afterLines="50" w:line="200" w:lineRule="exact"/>
              <w:rPr>
                <w:rFonts w:hint="eastAsia" w:ascii="楷体" w:hAnsi="楷体" w:eastAsia="楷体" w:cs="楷体"/>
                <w:color w:val="auto"/>
                <w:kern w:val="0"/>
              </w:rPr>
            </w:pPr>
            <w:r>
              <w:rPr>
                <w:rFonts w:hint="eastAsia" w:ascii="楷体" w:hAnsi="楷体" w:eastAsia="楷体" w:cs="楷体"/>
                <w:color w:val="auto"/>
                <w:kern w:val="0"/>
              </w:rPr>
              <w:t>工程名称：                      标段：</w:t>
            </w:r>
          </w:p>
          <w:p>
            <w:pPr>
              <w:widowControl/>
              <w:spacing w:before="162" w:beforeLines="50" w:after="162" w:afterLines="50" w:line="200" w:lineRule="exact"/>
              <w:rPr>
                <w:rFonts w:hint="eastAsia" w:ascii="楷体" w:hAnsi="楷体" w:eastAsia="楷体" w:cs="楷体"/>
                <w:color w:val="auto"/>
                <w:kern w:val="0"/>
              </w:rPr>
            </w:pPr>
            <w:r>
              <w:rPr>
                <w:rFonts w:hint="eastAsia" w:ascii="楷体" w:hAnsi="楷体" w:eastAsia="楷体" w:cs="楷体"/>
                <w:color w:val="auto"/>
                <w:kern w:val="0"/>
              </w:rPr>
              <w:t>清单编号：                      单位：</w:t>
            </w:r>
          </w:p>
          <w:p>
            <w:pPr>
              <w:widowControl/>
              <w:spacing w:before="162" w:beforeLines="50" w:after="162" w:afterLines="50" w:line="200" w:lineRule="exact"/>
              <w:rPr>
                <w:rFonts w:hint="eastAsia" w:ascii="楷体" w:hAnsi="楷体" w:eastAsia="楷体" w:cs="楷体"/>
                <w:color w:val="auto"/>
                <w:kern w:val="0"/>
                <w:sz w:val="18"/>
                <w:szCs w:val="18"/>
              </w:rPr>
            </w:pPr>
            <w:r>
              <w:rPr>
                <w:rFonts w:hint="eastAsia" w:ascii="楷体" w:hAnsi="楷体" w:eastAsia="楷体" w:cs="楷体"/>
                <w:color w:val="auto"/>
                <w:kern w:val="0"/>
              </w:rPr>
              <w:t>清单名称：                      数量：   第  页共  页</w:t>
            </w:r>
          </w:p>
        </w:tc>
      </w:tr>
      <w:tr>
        <w:tblPrEx>
          <w:tblLayout w:type="fixed"/>
          <w:tblCellMar>
            <w:top w:w="0" w:type="dxa"/>
            <w:left w:w="0" w:type="dxa"/>
            <w:bottom w:w="0" w:type="dxa"/>
            <w:right w:w="0" w:type="dxa"/>
          </w:tblCellMar>
        </w:tblPrEx>
        <w:trPr>
          <w:trHeight w:val="322" w:hRule="atLeast"/>
          <w:jc w:val="center"/>
        </w:trPr>
        <w:tc>
          <w:tcPr>
            <w:tcW w:w="594" w:type="dxa"/>
            <w:vMerge w:val="restart"/>
            <w:tcBorders>
              <w:top w:val="single" w:color="auto" w:sz="4" w:space="0"/>
              <w:left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序号</w:t>
            </w:r>
          </w:p>
        </w:tc>
        <w:tc>
          <w:tcPr>
            <w:tcW w:w="656" w:type="dxa"/>
            <w:vMerge w:val="restart"/>
            <w:tcBorders>
              <w:top w:val="single" w:color="auto" w:sz="4" w:space="0"/>
              <w:left w:val="nil"/>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编码</w:t>
            </w:r>
          </w:p>
        </w:tc>
        <w:tc>
          <w:tcPr>
            <w:tcW w:w="2500" w:type="dxa"/>
            <w:vMerge w:val="restart"/>
            <w:tcBorders>
              <w:top w:val="single" w:color="auto" w:sz="4" w:space="0"/>
              <w:left w:val="nil"/>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名称(材料、机械规格型号)</w:t>
            </w:r>
          </w:p>
        </w:tc>
        <w:tc>
          <w:tcPr>
            <w:tcW w:w="610" w:type="dxa"/>
            <w:vMerge w:val="restart"/>
            <w:tcBorders>
              <w:top w:val="single" w:color="auto" w:sz="4" w:space="0"/>
              <w:left w:val="nil"/>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单位</w:t>
            </w:r>
          </w:p>
        </w:tc>
        <w:tc>
          <w:tcPr>
            <w:tcW w:w="787" w:type="dxa"/>
            <w:vMerge w:val="restart"/>
            <w:tcBorders>
              <w:top w:val="single" w:color="auto" w:sz="4" w:space="0"/>
              <w:left w:val="nil"/>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数量</w:t>
            </w:r>
          </w:p>
        </w:tc>
        <w:tc>
          <w:tcPr>
            <w:tcW w:w="1048" w:type="dxa"/>
            <w:vMerge w:val="restart"/>
            <w:tcBorders>
              <w:top w:val="single" w:color="auto" w:sz="4" w:space="0"/>
              <w:left w:val="nil"/>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基期价(元)</w:t>
            </w:r>
          </w:p>
        </w:tc>
        <w:tc>
          <w:tcPr>
            <w:tcW w:w="1310" w:type="dxa"/>
            <w:gridSpan w:val="2"/>
            <w:tcBorders>
              <w:top w:val="single" w:color="auto" w:sz="4" w:space="0"/>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市场价(元)</w:t>
            </w:r>
          </w:p>
        </w:tc>
        <w:tc>
          <w:tcPr>
            <w:tcW w:w="786" w:type="dxa"/>
            <w:vMerge w:val="restart"/>
            <w:tcBorders>
              <w:top w:val="single" w:color="auto" w:sz="4" w:space="0"/>
              <w:left w:val="nil"/>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合价(元)</w:t>
            </w:r>
          </w:p>
        </w:tc>
        <w:tc>
          <w:tcPr>
            <w:tcW w:w="689" w:type="dxa"/>
            <w:vMerge w:val="restart"/>
            <w:tcBorders>
              <w:top w:val="single" w:color="auto" w:sz="4" w:space="0"/>
              <w:left w:val="nil"/>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备注</w:t>
            </w:r>
          </w:p>
        </w:tc>
      </w:tr>
      <w:tr>
        <w:tblPrEx>
          <w:tblLayout w:type="fixed"/>
          <w:tblCellMar>
            <w:top w:w="0" w:type="dxa"/>
            <w:left w:w="0" w:type="dxa"/>
            <w:bottom w:w="0" w:type="dxa"/>
            <w:right w:w="0" w:type="dxa"/>
          </w:tblCellMar>
        </w:tblPrEx>
        <w:trPr>
          <w:trHeight w:val="332" w:hRule="atLeast"/>
          <w:jc w:val="center"/>
        </w:trPr>
        <w:tc>
          <w:tcPr>
            <w:tcW w:w="594" w:type="dxa"/>
            <w:vMerge w:val="continue"/>
            <w:tcBorders>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656" w:type="dxa"/>
            <w:vMerge w:val="continue"/>
            <w:tcBorders>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2500" w:type="dxa"/>
            <w:vMerge w:val="continue"/>
            <w:tcBorders>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610" w:type="dxa"/>
            <w:vMerge w:val="continue"/>
            <w:tcBorders>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787" w:type="dxa"/>
            <w:vMerge w:val="continue"/>
            <w:tcBorders>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048" w:type="dxa"/>
            <w:vMerge w:val="continue"/>
            <w:tcBorders>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654"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含税</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除税</w:t>
            </w:r>
          </w:p>
        </w:tc>
        <w:tc>
          <w:tcPr>
            <w:tcW w:w="786" w:type="dxa"/>
            <w:vMerge w:val="continue"/>
            <w:tcBorders>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p>
        </w:tc>
        <w:tc>
          <w:tcPr>
            <w:tcW w:w="689" w:type="dxa"/>
            <w:vMerge w:val="continue"/>
            <w:tcBorders>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bottom"/>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2500"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500"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500"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500"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500"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500"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500"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500"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500"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500"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500"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500"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500"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500"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500"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500"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656"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2500" w:type="dxa"/>
            <w:tcBorders>
              <w:top w:val="nil"/>
              <w:left w:val="nil"/>
              <w:bottom w:val="single" w:color="000000" w:sz="8" w:space="0"/>
              <w:right w:val="single" w:color="000000" w:sz="8" w:space="0"/>
            </w:tcBorders>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48" w:hRule="atLeast"/>
          <w:jc w:val="center"/>
        </w:trPr>
        <w:tc>
          <w:tcPr>
            <w:tcW w:w="594" w:type="dxa"/>
            <w:tcBorders>
              <w:top w:val="nil"/>
              <w:left w:val="single" w:color="000000" w:sz="8" w:space="0"/>
              <w:bottom w:val="single" w:color="000000" w:sz="8" w:space="0"/>
              <w:right w:val="single" w:color="000000" w:sz="8" w:space="0"/>
            </w:tcBorders>
            <w:vAlign w:val="bottom"/>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c>
          <w:tcPr>
            <w:tcW w:w="3156" w:type="dxa"/>
            <w:gridSpan w:val="2"/>
            <w:tcBorders>
              <w:top w:val="single" w:color="000000" w:sz="8" w:space="0"/>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本  页  合  计</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468" w:hRule="atLeast"/>
          <w:jc w:val="center"/>
        </w:trPr>
        <w:tc>
          <w:tcPr>
            <w:tcW w:w="594" w:type="dxa"/>
            <w:tcBorders>
              <w:top w:val="nil"/>
              <w:left w:val="single" w:color="000000" w:sz="8" w:space="0"/>
              <w:bottom w:val="single" w:color="000000" w:sz="8" w:space="0"/>
              <w:right w:val="single" w:color="000000" w:sz="8" w:space="0"/>
            </w:tcBorders>
            <w:vAlign w:val="bottom"/>
          </w:tcPr>
          <w:p>
            <w:pPr>
              <w:widowControl/>
              <w:spacing w:before="100" w:beforeAutospacing="1" w:after="100" w:afterAutospacing="1"/>
              <w:jc w:val="left"/>
              <w:rPr>
                <w:rFonts w:hint="eastAsia" w:ascii="楷体" w:hAnsi="楷体" w:eastAsia="楷体" w:cs="楷体"/>
                <w:color w:val="auto"/>
                <w:kern w:val="0"/>
              </w:rPr>
            </w:pPr>
          </w:p>
        </w:tc>
        <w:tc>
          <w:tcPr>
            <w:tcW w:w="3156" w:type="dxa"/>
            <w:gridSpan w:val="2"/>
            <w:tcBorders>
              <w:top w:val="single" w:color="000000" w:sz="8" w:space="0"/>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累  计</w:t>
            </w:r>
          </w:p>
        </w:tc>
        <w:tc>
          <w:tcPr>
            <w:tcW w:w="610" w:type="dxa"/>
            <w:tcBorders>
              <w:top w:val="nil"/>
              <w:left w:val="nil"/>
              <w:bottom w:val="single" w:color="000000" w:sz="8" w:space="0"/>
              <w:right w:val="single" w:color="000000"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787"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1048" w:type="dxa"/>
            <w:tcBorders>
              <w:top w:val="nil"/>
              <w:left w:val="nil"/>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4" w:type="dxa"/>
            <w:tcBorders>
              <w:top w:val="nil"/>
              <w:left w:val="nil"/>
              <w:bottom w:val="single" w:color="000000" w:sz="8" w:space="0"/>
              <w:right w:val="single" w:color="auto" w:sz="4"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656" w:type="dxa"/>
            <w:tcBorders>
              <w:top w:val="nil"/>
              <w:left w:val="single" w:color="auto" w:sz="4" w:space="0"/>
              <w:bottom w:val="single" w:color="000000" w:sz="8" w:space="0"/>
              <w:right w:val="single" w:color="000000" w:sz="8" w:space="0"/>
            </w:tcBorders>
            <w:vAlign w:val="center"/>
          </w:tcPr>
          <w:p>
            <w:pPr>
              <w:widowControl/>
              <w:spacing w:before="100" w:beforeAutospacing="1" w:after="100" w:afterAutospacing="1"/>
              <w:jc w:val="right"/>
              <w:rPr>
                <w:rFonts w:hint="eastAsia" w:ascii="楷体" w:hAnsi="楷体" w:eastAsia="楷体" w:cs="楷体"/>
                <w:color w:val="auto"/>
                <w:kern w:val="0"/>
              </w:rPr>
            </w:pPr>
          </w:p>
        </w:tc>
        <w:tc>
          <w:tcPr>
            <w:tcW w:w="78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p>
        </w:tc>
        <w:tc>
          <w:tcPr>
            <w:tcW w:w="6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jc w:val="right"/>
              <w:rPr>
                <w:rFonts w:hint="eastAsia" w:ascii="楷体" w:hAnsi="楷体" w:eastAsia="楷体" w:cs="楷体"/>
                <w:color w:val="auto"/>
                <w:kern w:val="0"/>
              </w:rPr>
            </w:pPr>
          </w:p>
        </w:tc>
      </w:tr>
    </w:tbl>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tbl>
      <w:tblPr>
        <w:tblStyle w:val="13"/>
        <w:tblW w:w="9860" w:type="dxa"/>
        <w:jc w:val="center"/>
        <w:tblInd w:w="0" w:type="dxa"/>
        <w:tblLayout w:type="fixed"/>
        <w:tblCellMar>
          <w:top w:w="0" w:type="dxa"/>
          <w:left w:w="0" w:type="dxa"/>
          <w:bottom w:w="0" w:type="dxa"/>
          <w:right w:w="0" w:type="dxa"/>
        </w:tblCellMar>
      </w:tblPr>
      <w:tblGrid>
        <w:gridCol w:w="701"/>
        <w:gridCol w:w="2232"/>
        <w:gridCol w:w="2980"/>
        <w:gridCol w:w="1369"/>
        <w:gridCol w:w="735"/>
        <w:gridCol w:w="635"/>
        <w:gridCol w:w="1208"/>
      </w:tblGrid>
      <w:tr>
        <w:tblPrEx>
          <w:tblLayout w:type="fixed"/>
          <w:tblCellMar>
            <w:top w:w="0" w:type="dxa"/>
            <w:left w:w="0" w:type="dxa"/>
            <w:bottom w:w="0" w:type="dxa"/>
            <w:right w:w="0" w:type="dxa"/>
          </w:tblCellMar>
        </w:tblPrEx>
        <w:trPr>
          <w:trHeight w:val="1035" w:hRule="atLeast"/>
          <w:jc w:val="center"/>
        </w:trPr>
        <w:tc>
          <w:tcPr>
            <w:tcW w:w="9860" w:type="dxa"/>
            <w:gridSpan w:val="7"/>
            <w:tcBorders>
              <w:top w:val="nil"/>
              <w:left w:val="nil"/>
              <w:bottom w:val="nil"/>
              <w:right w:val="nil"/>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sz w:val="24"/>
              </w:rPr>
            </w:pPr>
            <w:r>
              <w:rPr>
                <w:rFonts w:hint="eastAsia" w:ascii="楷体" w:hAnsi="楷体" w:eastAsia="楷体" w:cs="楷体"/>
                <w:color w:val="auto"/>
                <w:kern w:val="0"/>
                <w:sz w:val="28"/>
                <w:szCs w:val="28"/>
              </w:rPr>
              <w:t>E.5  清单项目费用计算表（综合单价表）（一般计税法）</w:t>
            </w:r>
          </w:p>
        </w:tc>
      </w:tr>
      <w:tr>
        <w:tblPrEx>
          <w:tblLayout w:type="fixed"/>
          <w:tblCellMar>
            <w:top w:w="0" w:type="dxa"/>
            <w:left w:w="0" w:type="dxa"/>
            <w:bottom w:w="0" w:type="dxa"/>
            <w:right w:w="0" w:type="dxa"/>
          </w:tblCellMar>
        </w:tblPrEx>
        <w:trPr>
          <w:trHeight w:val="347" w:hRule="atLeast"/>
          <w:jc w:val="center"/>
        </w:trPr>
        <w:tc>
          <w:tcPr>
            <w:tcW w:w="9860" w:type="dxa"/>
            <w:gridSpan w:val="7"/>
            <w:tcBorders>
              <w:top w:val="nil"/>
              <w:left w:val="nil"/>
              <w:bottom w:val="nil"/>
              <w:right w:val="nil"/>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工程名称：               标段：           </w:t>
            </w:r>
          </w:p>
        </w:tc>
      </w:tr>
      <w:tr>
        <w:tblPrEx>
          <w:tblLayout w:type="fixed"/>
          <w:tblCellMar>
            <w:top w:w="0" w:type="dxa"/>
            <w:left w:w="0" w:type="dxa"/>
            <w:bottom w:w="0" w:type="dxa"/>
            <w:right w:w="0" w:type="dxa"/>
          </w:tblCellMar>
        </w:tblPrEx>
        <w:trPr>
          <w:trHeight w:val="364" w:hRule="atLeast"/>
          <w:jc w:val="center"/>
        </w:trPr>
        <w:tc>
          <w:tcPr>
            <w:tcW w:w="9860" w:type="dxa"/>
            <w:gridSpan w:val="7"/>
            <w:tcBorders>
              <w:top w:val="nil"/>
              <w:left w:val="nil"/>
              <w:bottom w:val="nil"/>
              <w:right w:val="nil"/>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xml:space="preserve">清单编号：               单位：                      </w:t>
            </w:r>
          </w:p>
        </w:tc>
      </w:tr>
      <w:tr>
        <w:tblPrEx>
          <w:tblLayout w:type="fixed"/>
          <w:tblCellMar>
            <w:top w:w="0" w:type="dxa"/>
            <w:left w:w="0" w:type="dxa"/>
            <w:bottom w:w="0" w:type="dxa"/>
            <w:right w:w="0" w:type="dxa"/>
          </w:tblCellMar>
        </w:tblPrEx>
        <w:trPr>
          <w:trHeight w:val="330" w:hRule="atLeast"/>
          <w:jc w:val="center"/>
        </w:trPr>
        <w:tc>
          <w:tcPr>
            <w:tcW w:w="2933" w:type="dxa"/>
            <w:gridSpan w:val="2"/>
            <w:tcBorders>
              <w:top w:val="nil"/>
              <w:left w:val="nil"/>
              <w:bottom w:val="single" w:color="auto" w:sz="8" w:space="0"/>
              <w:right w:val="nil"/>
            </w:tcBorders>
            <w:vAlign w:val="center"/>
          </w:tcPr>
          <w:p>
            <w:pPr>
              <w:widowControl/>
              <w:spacing w:before="100" w:beforeAutospacing="1" w:after="100" w:afterAutospacing="1"/>
              <w:ind w:firstLine="105" w:firstLineChars="50"/>
              <w:rPr>
                <w:rFonts w:hint="eastAsia" w:ascii="楷体" w:hAnsi="楷体" w:eastAsia="楷体" w:cs="楷体"/>
                <w:color w:val="auto"/>
                <w:kern w:val="0"/>
              </w:rPr>
            </w:pPr>
            <w:r>
              <w:rPr>
                <w:rFonts w:hint="eastAsia" w:ascii="楷体" w:hAnsi="楷体" w:eastAsia="楷体" w:cs="楷体"/>
                <w:color w:val="auto"/>
                <w:kern w:val="0"/>
              </w:rPr>
              <w:t>清单名称</w:t>
            </w:r>
          </w:p>
        </w:tc>
        <w:tc>
          <w:tcPr>
            <w:tcW w:w="2980" w:type="dxa"/>
            <w:tcBorders>
              <w:top w:val="nil"/>
              <w:left w:val="nil"/>
              <w:bottom w:val="nil"/>
              <w:right w:val="nil"/>
            </w:tcBorders>
            <w:vAlign w:val="center"/>
          </w:tcPr>
          <w:p>
            <w:pPr>
              <w:widowControl/>
              <w:spacing w:before="100" w:beforeAutospacing="1" w:after="100" w:afterAutospacing="1"/>
              <w:ind w:firstLine="1155" w:firstLineChars="550"/>
              <w:rPr>
                <w:rFonts w:hint="eastAsia" w:ascii="楷体" w:hAnsi="楷体" w:eastAsia="楷体" w:cs="楷体"/>
                <w:color w:val="auto"/>
                <w:kern w:val="0"/>
              </w:rPr>
            </w:pPr>
            <w:r>
              <w:rPr>
                <w:rFonts w:hint="eastAsia" w:ascii="楷体" w:hAnsi="楷体" w:eastAsia="楷体" w:cs="楷体"/>
                <w:color w:val="auto"/>
                <w:kern w:val="0"/>
              </w:rPr>
              <w:t>数量：</w:t>
            </w:r>
          </w:p>
        </w:tc>
        <w:tc>
          <w:tcPr>
            <w:tcW w:w="2104" w:type="dxa"/>
            <w:gridSpan w:val="2"/>
            <w:tcBorders>
              <w:top w:val="nil"/>
              <w:left w:val="nil"/>
              <w:bottom w:val="single" w:color="auto" w:sz="4" w:space="0"/>
              <w:right w:val="nil"/>
            </w:tcBorders>
            <w:vAlign w:val="center"/>
          </w:tcPr>
          <w:p>
            <w:pPr>
              <w:widowControl/>
              <w:spacing w:before="100" w:beforeAutospacing="1" w:after="100" w:afterAutospacing="1"/>
              <w:rPr>
                <w:rFonts w:hint="eastAsia" w:ascii="楷体" w:hAnsi="楷体" w:eastAsia="楷体" w:cs="楷体"/>
                <w:color w:val="auto"/>
                <w:kern w:val="0"/>
              </w:rPr>
            </w:pPr>
            <w:r>
              <w:rPr>
                <w:rFonts w:hint="eastAsia" w:ascii="楷体" w:hAnsi="楷体" w:eastAsia="楷体" w:cs="楷体"/>
                <w:color w:val="auto"/>
                <w:kern w:val="0"/>
              </w:rPr>
              <w:t>综合单价：</w:t>
            </w:r>
          </w:p>
        </w:tc>
        <w:tc>
          <w:tcPr>
            <w:tcW w:w="1843" w:type="dxa"/>
            <w:gridSpan w:val="2"/>
            <w:tcBorders>
              <w:top w:val="nil"/>
              <w:left w:val="nil"/>
              <w:bottom w:val="nil"/>
              <w:right w:val="nil"/>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第  页共  页</w:t>
            </w:r>
          </w:p>
        </w:tc>
      </w:tr>
      <w:tr>
        <w:tblPrEx>
          <w:tblLayout w:type="fixed"/>
          <w:tblCellMar>
            <w:top w:w="0" w:type="dxa"/>
            <w:left w:w="0" w:type="dxa"/>
            <w:bottom w:w="0" w:type="dxa"/>
            <w:right w:w="0" w:type="dxa"/>
          </w:tblCellMar>
        </w:tblPrEx>
        <w:trPr>
          <w:trHeight w:val="486"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序号</w:t>
            </w:r>
          </w:p>
        </w:tc>
        <w:tc>
          <w:tcPr>
            <w:tcW w:w="223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工程内容</w:t>
            </w:r>
          </w:p>
        </w:tc>
        <w:tc>
          <w:tcPr>
            <w:tcW w:w="29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计费基础说明</w:t>
            </w:r>
          </w:p>
        </w:tc>
        <w:tc>
          <w:tcPr>
            <w:tcW w:w="1369" w:type="dxa"/>
            <w:tcBorders>
              <w:top w:val="single" w:color="auto" w:sz="8" w:space="0"/>
              <w:left w:val="single" w:color="auto" w:sz="8" w:space="0"/>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费率(%)</w:t>
            </w:r>
          </w:p>
        </w:tc>
        <w:tc>
          <w:tcPr>
            <w:tcW w:w="1370" w:type="dxa"/>
            <w:gridSpan w:val="2"/>
            <w:tcBorders>
              <w:top w:val="single" w:color="auto" w:sz="8" w:space="0"/>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金额（元）</w:t>
            </w:r>
          </w:p>
        </w:tc>
        <w:tc>
          <w:tcPr>
            <w:tcW w:w="1208" w:type="dxa"/>
            <w:tcBorders>
              <w:top w:val="single" w:color="auto" w:sz="8" w:space="0"/>
              <w:left w:val="single" w:color="auto" w:sz="8" w:space="0"/>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备注</w:t>
            </w:r>
          </w:p>
        </w:tc>
      </w:tr>
      <w:tr>
        <w:tblPrEx>
          <w:tblLayout w:type="fixed"/>
          <w:tblCellMar>
            <w:top w:w="0" w:type="dxa"/>
            <w:left w:w="0" w:type="dxa"/>
            <w:bottom w:w="0" w:type="dxa"/>
            <w:right w:w="0" w:type="dxa"/>
          </w:tblCellMar>
        </w:tblPrEx>
        <w:trPr>
          <w:trHeight w:val="38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1</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直接费用</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1.1+1.2+1.3</w:t>
            </w: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8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1.1</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人工费</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8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1.1.1</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rPr>
                <w:rFonts w:hint="eastAsia" w:ascii="楷体" w:hAnsi="楷体" w:eastAsia="楷体" w:cs="楷体"/>
                <w:color w:val="auto"/>
                <w:kern w:val="0"/>
              </w:rPr>
            </w:pPr>
            <w:r>
              <w:rPr>
                <w:rFonts w:hint="eastAsia" w:ascii="楷体" w:hAnsi="楷体" w:eastAsia="楷体" w:cs="楷体"/>
                <w:color w:val="auto"/>
                <w:kern w:val="0"/>
              </w:rPr>
              <w:t>其中：取费人工费</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p>
        </w:tc>
      </w:tr>
      <w:tr>
        <w:tblPrEx>
          <w:tblLayout w:type="fixed"/>
          <w:tblCellMar>
            <w:top w:w="0" w:type="dxa"/>
            <w:left w:w="0" w:type="dxa"/>
            <w:bottom w:w="0" w:type="dxa"/>
            <w:right w:w="0" w:type="dxa"/>
          </w:tblCellMar>
        </w:tblPrEx>
        <w:trPr>
          <w:trHeight w:val="38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1.2</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材料费</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8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1.3</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机械费</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8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1.3.1</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rPr>
                <w:rFonts w:hint="eastAsia" w:ascii="楷体" w:hAnsi="楷体" w:eastAsia="楷体" w:cs="楷体"/>
                <w:color w:val="auto"/>
                <w:kern w:val="0"/>
              </w:rPr>
            </w:pPr>
            <w:r>
              <w:rPr>
                <w:rFonts w:hint="eastAsia" w:ascii="楷体" w:hAnsi="楷体" w:eastAsia="楷体" w:cs="楷体"/>
                <w:color w:val="auto"/>
                <w:kern w:val="0"/>
              </w:rPr>
              <w:t>其中：取费机械费</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p>
        </w:tc>
      </w:tr>
      <w:tr>
        <w:tblPrEx>
          <w:tblLayout w:type="fixed"/>
          <w:tblCellMar>
            <w:top w:w="0" w:type="dxa"/>
            <w:left w:w="0" w:type="dxa"/>
            <w:bottom w:w="0" w:type="dxa"/>
            <w:right w:w="0" w:type="dxa"/>
          </w:tblCellMar>
        </w:tblPrEx>
        <w:trPr>
          <w:trHeight w:val="38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2</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费用和利润</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2.1+2.2+2.3</w:t>
            </w: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8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2.1</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管理费</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xml:space="preserve">  1.1.1或1.1.1+1.3.1　</w:t>
            </w: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8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2.2</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利润</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1.1.1或1.1.1+1.3.1　</w:t>
            </w: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8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2.3</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规费</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2.3.1+2.3.2+2.3.3+2.3.4+2.3.5</w:t>
            </w: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8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2.3.1</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工程排污费</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1+2.1+2.2</w:t>
            </w: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0.4　</w:t>
            </w: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23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2.3.2</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职工教育和工会经费</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1.1</w:t>
            </w: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3.5</w:t>
            </w: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8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2.3.3</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住房公积金</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1.1</w:t>
            </w: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6</w:t>
            </w: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8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2.3.4</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安全生产责任险</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1+2.1+2.2</w:t>
            </w: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0.2</w:t>
            </w: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8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2.3.5</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社会保险费</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1+2.1+2.2</w:t>
            </w: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3.1</w:t>
            </w:r>
            <w:r>
              <w:rPr>
                <w:rFonts w:hint="eastAsia" w:ascii="楷体" w:hAnsi="楷体" w:eastAsia="楷体" w:cs="楷体"/>
                <w:color w:val="auto"/>
                <w:kern w:val="0"/>
                <w:lang w:val="en-US" w:eastAsia="zh-CN"/>
              </w:rPr>
              <w:t>5</w:t>
            </w: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8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3</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建安费用</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1+2</w:t>
            </w: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8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4</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销项税额</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3×税率</w:t>
            </w: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83" w:hRule="atLeast"/>
          <w:jc w:val="center"/>
        </w:trPr>
        <w:tc>
          <w:tcPr>
            <w:tcW w:w="70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5</w:t>
            </w:r>
          </w:p>
        </w:tc>
        <w:tc>
          <w:tcPr>
            <w:tcW w:w="223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附加税费</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（3+4）×费率</w:t>
            </w: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r>
        <w:tblPrEx>
          <w:tblLayout w:type="fixed"/>
          <w:tblCellMar>
            <w:top w:w="0" w:type="dxa"/>
            <w:left w:w="0" w:type="dxa"/>
            <w:bottom w:w="0" w:type="dxa"/>
            <w:right w:w="0" w:type="dxa"/>
          </w:tblCellMar>
        </w:tblPrEx>
        <w:trPr>
          <w:trHeight w:val="383" w:hRule="atLeast"/>
          <w:jc w:val="center"/>
        </w:trPr>
        <w:tc>
          <w:tcPr>
            <w:tcW w:w="2933" w:type="dxa"/>
            <w:gridSpan w:val="2"/>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合计</w:t>
            </w:r>
          </w:p>
        </w:tc>
        <w:tc>
          <w:tcPr>
            <w:tcW w:w="298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3+4+5</w:t>
            </w:r>
          </w:p>
        </w:tc>
        <w:tc>
          <w:tcPr>
            <w:tcW w:w="1369" w:type="dxa"/>
            <w:tcBorders>
              <w:top w:val="nil"/>
              <w:left w:val="nil"/>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jc w:val="center"/>
              <w:rPr>
                <w:rFonts w:hint="eastAsia" w:ascii="楷体" w:hAnsi="楷体" w:eastAsia="楷体" w:cs="楷体"/>
                <w:color w:val="auto"/>
                <w:kern w:val="0"/>
              </w:rPr>
            </w:pPr>
            <w:r>
              <w:rPr>
                <w:rFonts w:hint="eastAsia" w:ascii="楷体" w:hAnsi="楷体" w:eastAsia="楷体" w:cs="楷体"/>
                <w:color w:val="auto"/>
                <w:kern w:val="0"/>
              </w:rPr>
              <w:t>　</w:t>
            </w:r>
          </w:p>
        </w:tc>
        <w:tc>
          <w:tcPr>
            <w:tcW w:w="1370" w:type="dxa"/>
            <w:gridSpan w:val="2"/>
            <w:tcBorders>
              <w:top w:val="nil"/>
              <w:left w:val="single" w:color="auto" w:sz="4" w:space="0"/>
              <w:bottom w:val="single" w:color="auto" w:sz="8" w:space="0"/>
              <w:right w:val="single" w:color="auto" w:sz="8" w:space="0"/>
            </w:tcBorders>
            <w:vAlign w:val="center"/>
          </w:tcPr>
          <w:p>
            <w:pPr>
              <w:widowControl/>
              <w:spacing w:before="100" w:beforeAutospacing="1" w:after="100" w:afterAutospacing="1"/>
              <w:jc w:val="center"/>
              <w:rPr>
                <w:rFonts w:hint="eastAsia" w:ascii="楷体" w:hAnsi="楷体" w:eastAsia="楷体" w:cs="楷体"/>
                <w:color w:val="auto"/>
                <w:kern w:val="0"/>
              </w:rPr>
            </w:pPr>
          </w:p>
        </w:tc>
        <w:tc>
          <w:tcPr>
            <w:tcW w:w="12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jc w:val="left"/>
              <w:rPr>
                <w:rFonts w:hint="eastAsia" w:ascii="楷体" w:hAnsi="楷体" w:eastAsia="楷体" w:cs="楷体"/>
                <w:color w:val="auto"/>
                <w:kern w:val="0"/>
              </w:rPr>
            </w:pPr>
            <w:r>
              <w:rPr>
                <w:rFonts w:hint="eastAsia" w:ascii="楷体" w:hAnsi="楷体" w:eastAsia="楷体" w:cs="楷体"/>
                <w:color w:val="auto"/>
                <w:kern w:val="0"/>
              </w:rPr>
              <w:t>　</w:t>
            </w:r>
          </w:p>
        </w:tc>
      </w:tr>
    </w:tbl>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sectPr>
          <w:pgSz w:w="11906" w:h="16838"/>
          <w:pgMar w:top="567" w:right="1134" w:bottom="567" w:left="1134" w:header="850" w:footer="992" w:gutter="0"/>
          <w:cols w:space="720" w:num="1"/>
          <w:docGrid w:type="lines" w:linePitch="324" w:charSpace="0"/>
        </w:sectPr>
      </w:pPr>
    </w:p>
    <w:p>
      <w:pPr>
        <w:jc w:val="center"/>
        <w:rPr>
          <w:rFonts w:hint="eastAsia" w:ascii="楷体" w:hAnsi="楷体" w:eastAsia="楷体" w:cs="楷体"/>
          <w:color w:val="auto"/>
          <w:kern w:val="0"/>
          <w:sz w:val="28"/>
          <w:szCs w:val="28"/>
        </w:rPr>
      </w:pPr>
      <w:r>
        <w:rPr>
          <w:rFonts w:hint="eastAsia" w:ascii="楷体" w:hAnsi="楷体" w:eastAsia="楷体" w:cs="楷体"/>
          <w:color w:val="auto"/>
          <w:kern w:val="0"/>
          <w:sz w:val="28"/>
          <w:szCs w:val="28"/>
        </w:rPr>
        <w:t>E.7  总价措施项目清单计费表</w:t>
      </w:r>
    </w:p>
    <w:p>
      <w:pPr>
        <w:rPr>
          <w:rFonts w:hint="eastAsia" w:ascii="楷体" w:hAnsi="楷体" w:eastAsia="楷体" w:cs="楷体"/>
          <w:color w:val="auto"/>
        </w:rPr>
      </w:pPr>
      <w:r>
        <w:rPr>
          <w:rFonts w:hint="eastAsia" w:ascii="楷体" w:hAnsi="楷体" w:eastAsia="楷体" w:cs="楷体"/>
          <w:color w:val="auto"/>
        </w:rPr>
        <w:t>工程名称：                          标段：                                                                           第  页共  页</w:t>
      </w:r>
    </w:p>
    <w:tbl>
      <w:tblPr>
        <w:tblStyle w:val="13"/>
        <w:tblW w:w="138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2126"/>
        <w:gridCol w:w="3956"/>
        <w:gridCol w:w="1918"/>
        <w:gridCol w:w="1329"/>
        <w:gridCol w:w="1624"/>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1613" w:type="dxa"/>
            <w:vAlign w:val="center"/>
          </w:tcPr>
          <w:p>
            <w:pPr>
              <w:jc w:val="center"/>
              <w:rPr>
                <w:rFonts w:hint="eastAsia" w:ascii="楷体" w:hAnsi="楷体" w:eastAsia="楷体" w:cs="楷体"/>
                <w:color w:val="auto"/>
              </w:rPr>
            </w:pPr>
            <w:r>
              <w:rPr>
                <w:rFonts w:hint="eastAsia" w:ascii="楷体" w:hAnsi="楷体" w:eastAsia="楷体" w:cs="楷体"/>
                <w:color w:val="auto"/>
              </w:rPr>
              <w:t>序号</w:t>
            </w:r>
          </w:p>
        </w:tc>
        <w:tc>
          <w:tcPr>
            <w:tcW w:w="2126" w:type="dxa"/>
            <w:vAlign w:val="center"/>
          </w:tcPr>
          <w:p>
            <w:pPr>
              <w:jc w:val="center"/>
              <w:rPr>
                <w:rFonts w:hint="eastAsia" w:ascii="楷体" w:hAnsi="楷体" w:eastAsia="楷体" w:cs="楷体"/>
                <w:color w:val="auto"/>
              </w:rPr>
            </w:pPr>
            <w:r>
              <w:rPr>
                <w:rFonts w:hint="eastAsia" w:ascii="楷体" w:hAnsi="楷体" w:eastAsia="楷体" w:cs="楷体"/>
                <w:color w:val="auto"/>
              </w:rPr>
              <w:t>项目编码</w:t>
            </w:r>
          </w:p>
        </w:tc>
        <w:tc>
          <w:tcPr>
            <w:tcW w:w="3956" w:type="dxa"/>
            <w:vAlign w:val="center"/>
          </w:tcPr>
          <w:p>
            <w:pPr>
              <w:jc w:val="center"/>
              <w:rPr>
                <w:rFonts w:hint="eastAsia" w:ascii="楷体" w:hAnsi="楷体" w:eastAsia="楷体" w:cs="楷体"/>
                <w:color w:val="auto"/>
              </w:rPr>
            </w:pPr>
            <w:r>
              <w:rPr>
                <w:rFonts w:hint="eastAsia" w:ascii="楷体" w:hAnsi="楷体" w:eastAsia="楷体" w:cs="楷体"/>
                <w:color w:val="auto"/>
              </w:rPr>
              <w:t>项目名称</w:t>
            </w:r>
          </w:p>
        </w:tc>
        <w:tc>
          <w:tcPr>
            <w:tcW w:w="1918" w:type="dxa"/>
            <w:vAlign w:val="center"/>
          </w:tcPr>
          <w:p>
            <w:pPr>
              <w:jc w:val="center"/>
              <w:rPr>
                <w:rFonts w:hint="eastAsia" w:ascii="楷体" w:hAnsi="楷体" w:eastAsia="楷体" w:cs="楷体"/>
                <w:color w:val="auto"/>
              </w:rPr>
            </w:pPr>
            <w:r>
              <w:rPr>
                <w:rFonts w:hint="eastAsia" w:ascii="楷体" w:hAnsi="楷体" w:eastAsia="楷体" w:cs="楷体"/>
                <w:color w:val="auto"/>
              </w:rPr>
              <w:t>计算基础</w:t>
            </w:r>
          </w:p>
        </w:tc>
        <w:tc>
          <w:tcPr>
            <w:tcW w:w="1329" w:type="dxa"/>
            <w:vAlign w:val="center"/>
          </w:tcPr>
          <w:p>
            <w:pPr>
              <w:jc w:val="center"/>
              <w:rPr>
                <w:rFonts w:hint="eastAsia" w:ascii="楷体" w:hAnsi="楷体" w:eastAsia="楷体" w:cs="楷体"/>
                <w:color w:val="auto"/>
              </w:rPr>
            </w:pPr>
            <w:r>
              <w:rPr>
                <w:rFonts w:hint="eastAsia" w:ascii="楷体" w:hAnsi="楷体" w:eastAsia="楷体" w:cs="楷体"/>
                <w:color w:val="auto"/>
              </w:rPr>
              <w:t>费率（%）</w:t>
            </w:r>
          </w:p>
        </w:tc>
        <w:tc>
          <w:tcPr>
            <w:tcW w:w="1624" w:type="dxa"/>
            <w:vAlign w:val="center"/>
          </w:tcPr>
          <w:p>
            <w:pPr>
              <w:jc w:val="center"/>
              <w:rPr>
                <w:rFonts w:hint="eastAsia" w:ascii="楷体" w:hAnsi="楷体" w:eastAsia="楷体" w:cs="楷体"/>
                <w:color w:val="auto"/>
              </w:rPr>
            </w:pPr>
            <w:r>
              <w:rPr>
                <w:rFonts w:hint="eastAsia" w:ascii="楷体" w:hAnsi="楷体" w:eastAsia="楷体" w:cs="楷体"/>
                <w:color w:val="auto"/>
              </w:rPr>
              <w:t>金额（元）</w:t>
            </w:r>
          </w:p>
        </w:tc>
        <w:tc>
          <w:tcPr>
            <w:tcW w:w="1326" w:type="dxa"/>
            <w:vAlign w:val="center"/>
          </w:tcPr>
          <w:p>
            <w:pPr>
              <w:jc w:val="center"/>
              <w:rPr>
                <w:rFonts w:hint="eastAsia" w:ascii="楷体" w:hAnsi="楷体" w:eastAsia="楷体" w:cs="楷体"/>
                <w:color w:val="auto"/>
              </w:rPr>
            </w:pPr>
            <w:r>
              <w:rPr>
                <w:rFonts w:hint="eastAsia" w:ascii="楷体" w:hAnsi="楷体" w:eastAsia="楷体" w:cs="楷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613" w:type="dxa"/>
            <w:vAlign w:val="center"/>
          </w:tcPr>
          <w:p>
            <w:pPr>
              <w:jc w:val="center"/>
              <w:rPr>
                <w:rFonts w:hint="eastAsia" w:ascii="楷体" w:hAnsi="楷体" w:eastAsia="楷体" w:cs="楷体"/>
                <w:color w:val="auto"/>
              </w:rPr>
            </w:pPr>
            <w:r>
              <w:rPr>
                <w:rFonts w:hint="eastAsia" w:ascii="楷体" w:hAnsi="楷体" w:eastAsia="楷体" w:cs="楷体"/>
                <w:color w:val="auto"/>
              </w:rPr>
              <w:t>1</w:t>
            </w:r>
          </w:p>
        </w:tc>
        <w:tc>
          <w:tcPr>
            <w:tcW w:w="2126" w:type="dxa"/>
            <w:vAlign w:val="center"/>
          </w:tcPr>
          <w:p>
            <w:pPr>
              <w:jc w:val="center"/>
              <w:rPr>
                <w:rFonts w:hint="eastAsia" w:ascii="楷体" w:hAnsi="楷体" w:eastAsia="楷体" w:cs="楷体"/>
                <w:color w:val="auto"/>
              </w:rPr>
            </w:pPr>
          </w:p>
        </w:tc>
        <w:tc>
          <w:tcPr>
            <w:tcW w:w="3956" w:type="dxa"/>
            <w:vAlign w:val="center"/>
          </w:tcPr>
          <w:p>
            <w:pPr>
              <w:jc w:val="center"/>
              <w:rPr>
                <w:rFonts w:hint="eastAsia" w:ascii="楷体" w:hAnsi="楷体" w:eastAsia="楷体" w:cs="楷体"/>
                <w:color w:val="auto"/>
              </w:rPr>
            </w:pPr>
            <w:r>
              <w:rPr>
                <w:rFonts w:hint="eastAsia" w:ascii="楷体" w:hAnsi="楷体" w:eastAsia="楷体" w:cs="楷体"/>
                <w:color w:val="auto"/>
              </w:rPr>
              <w:t>安全文明施工费</w:t>
            </w:r>
          </w:p>
        </w:tc>
        <w:tc>
          <w:tcPr>
            <w:tcW w:w="1918" w:type="dxa"/>
            <w:vAlign w:val="center"/>
          </w:tcPr>
          <w:p>
            <w:pPr>
              <w:jc w:val="center"/>
              <w:rPr>
                <w:rFonts w:hint="eastAsia" w:ascii="楷体" w:hAnsi="楷体" w:eastAsia="楷体" w:cs="楷体"/>
                <w:color w:val="auto"/>
              </w:rPr>
            </w:pPr>
          </w:p>
        </w:tc>
        <w:tc>
          <w:tcPr>
            <w:tcW w:w="1329" w:type="dxa"/>
            <w:vAlign w:val="center"/>
          </w:tcPr>
          <w:p>
            <w:pPr>
              <w:jc w:val="center"/>
              <w:rPr>
                <w:rFonts w:hint="eastAsia" w:ascii="楷体" w:hAnsi="楷体" w:eastAsia="楷体" w:cs="楷体"/>
                <w:color w:val="auto"/>
              </w:rPr>
            </w:pPr>
          </w:p>
        </w:tc>
        <w:tc>
          <w:tcPr>
            <w:tcW w:w="1624" w:type="dxa"/>
            <w:vAlign w:val="center"/>
          </w:tcPr>
          <w:p>
            <w:pPr>
              <w:jc w:val="center"/>
              <w:rPr>
                <w:rFonts w:hint="eastAsia" w:ascii="楷体" w:hAnsi="楷体" w:eastAsia="楷体" w:cs="楷体"/>
                <w:color w:val="auto"/>
              </w:rPr>
            </w:pPr>
          </w:p>
        </w:tc>
        <w:tc>
          <w:tcPr>
            <w:tcW w:w="1326"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613" w:type="dxa"/>
            <w:vAlign w:val="center"/>
          </w:tcPr>
          <w:p>
            <w:pPr>
              <w:jc w:val="center"/>
              <w:rPr>
                <w:rFonts w:hint="eastAsia" w:ascii="楷体" w:hAnsi="楷体" w:eastAsia="楷体" w:cs="楷体"/>
                <w:color w:val="auto"/>
              </w:rPr>
            </w:pPr>
            <w:r>
              <w:rPr>
                <w:rFonts w:hint="eastAsia" w:ascii="楷体" w:hAnsi="楷体" w:eastAsia="楷体" w:cs="楷体"/>
                <w:color w:val="auto"/>
              </w:rPr>
              <w:t>2</w:t>
            </w:r>
          </w:p>
        </w:tc>
        <w:tc>
          <w:tcPr>
            <w:tcW w:w="2126" w:type="dxa"/>
            <w:vAlign w:val="center"/>
          </w:tcPr>
          <w:p>
            <w:pPr>
              <w:jc w:val="center"/>
              <w:rPr>
                <w:rFonts w:hint="eastAsia" w:ascii="楷体" w:hAnsi="楷体" w:eastAsia="楷体" w:cs="楷体"/>
                <w:color w:val="auto"/>
              </w:rPr>
            </w:pPr>
          </w:p>
        </w:tc>
        <w:tc>
          <w:tcPr>
            <w:tcW w:w="3956" w:type="dxa"/>
            <w:vAlign w:val="center"/>
          </w:tcPr>
          <w:p>
            <w:pPr>
              <w:jc w:val="center"/>
              <w:rPr>
                <w:rFonts w:hint="eastAsia" w:ascii="楷体" w:hAnsi="楷体" w:eastAsia="楷体" w:cs="楷体"/>
                <w:color w:val="auto"/>
              </w:rPr>
            </w:pPr>
            <w:r>
              <w:rPr>
                <w:rFonts w:hint="eastAsia" w:ascii="楷体" w:hAnsi="楷体" w:eastAsia="楷体" w:cs="楷体"/>
                <w:color w:val="auto"/>
              </w:rPr>
              <w:t>夜间施工增加费</w:t>
            </w:r>
          </w:p>
        </w:tc>
        <w:tc>
          <w:tcPr>
            <w:tcW w:w="1918" w:type="dxa"/>
            <w:vAlign w:val="center"/>
          </w:tcPr>
          <w:p>
            <w:pPr>
              <w:jc w:val="center"/>
              <w:rPr>
                <w:rFonts w:hint="eastAsia" w:ascii="楷体" w:hAnsi="楷体" w:eastAsia="楷体" w:cs="楷体"/>
                <w:color w:val="auto"/>
              </w:rPr>
            </w:pPr>
          </w:p>
        </w:tc>
        <w:tc>
          <w:tcPr>
            <w:tcW w:w="1329" w:type="dxa"/>
            <w:vAlign w:val="center"/>
          </w:tcPr>
          <w:p>
            <w:pPr>
              <w:jc w:val="center"/>
              <w:rPr>
                <w:rFonts w:hint="eastAsia" w:ascii="楷体" w:hAnsi="楷体" w:eastAsia="楷体" w:cs="楷体"/>
                <w:color w:val="auto"/>
              </w:rPr>
            </w:pPr>
          </w:p>
        </w:tc>
        <w:tc>
          <w:tcPr>
            <w:tcW w:w="1624" w:type="dxa"/>
            <w:vAlign w:val="center"/>
          </w:tcPr>
          <w:p>
            <w:pPr>
              <w:jc w:val="center"/>
              <w:rPr>
                <w:rFonts w:hint="eastAsia" w:ascii="楷体" w:hAnsi="楷体" w:eastAsia="楷体" w:cs="楷体"/>
                <w:color w:val="auto"/>
              </w:rPr>
            </w:pPr>
          </w:p>
        </w:tc>
        <w:tc>
          <w:tcPr>
            <w:tcW w:w="1326"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613" w:type="dxa"/>
            <w:vAlign w:val="center"/>
          </w:tcPr>
          <w:p>
            <w:pPr>
              <w:jc w:val="center"/>
              <w:rPr>
                <w:rFonts w:hint="eastAsia" w:ascii="楷体" w:hAnsi="楷体" w:eastAsia="楷体" w:cs="楷体"/>
                <w:color w:val="auto"/>
              </w:rPr>
            </w:pPr>
            <w:r>
              <w:rPr>
                <w:rFonts w:hint="eastAsia" w:ascii="楷体" w:hAnsi="楷体" w:eastAsia="楷体" w:cs="楷体"/>
                <w:color w:val="auto"/>
              </w:rPr>
              <w:t>3</w:t>
            </w:r>
          </w:p>
        </w:tc>
        <w:tc>
          <w:tcPr>
            <w:tcW w:w="2126" w:type="dxa"/>
            <w:vAlign w:val="center"/>
          </w:tcPr>
          <w:p>
            <w:pPr>
              <w:jc w:val="center"/>
              <w:rPr>
                <w:rFonts w:hint="eastAsia" w:ascii="楷体" w:hAnsi="楷体" w:eastAsia="楷体" w:cs="楷体"/>
                <w:color w:val="auto"/>
              </w:rPr>
            </w:pPr>
          </w:p>
        </w:tc>
        <w:tc>
          <w:tcPr>
            <w:tcW w:w="3956" w:type="dxa"/>
            <w:vAlign w:val="center"/>
          </w:tcPr>
          <w:p>
            <w:pPr>
              <w:jc w:val="center"/>
              <w:rPr>
                <w:rFonts w:hint="eastAsia" w:ascii="楷体" w:hAnsi="楷体" w:eastAsia="楷体" w:cs="楷体"/>
                <w:color w:val="auto"/>
              </w:rPr>
            </w:pPr>
            <w:r>
              <w:rPr>
                <w:rFonts w:hint="eastAsia" w:ascii="楷体" w:hAnsi="楷体" w:eastAsia="楷体" w:cs="楷体"/>
                <w:color w:val="auto"/>
              </w:rPr>
              <w:t>提前竣工（赶工）费</w:t>
            </w:r>
          </w:p>
        </w:tc>
        <w:tc>
          <w:tcPr>
            <w:tcW w:w="1918" w:type="dxa"/>
            <w:vAlign w:val="center"/>
          </w:tcPr>
          <w:p>
            <w:pPr>
              <w:jc w:val="center"/>
              <w:rPr>
                <w:rFonts w:hint="eastAsia" w:ascii="楷体" w:hAnsi="楷体" w:eastAsia="楷体" w:cs="楷体"/>
                <w:color w:val="auto"/>
              </w:rPr>
            </w:pPr>
          </w:p>
        </w:tc>
        <w:tc>
          <w:tcPr>
            <w:tcW w:w="1329" w:type="dxa"/>
            <w:vAlign w:val="center"/>
          </w:tcPr>
          <w:p>
            <w:pPr>
              <w:jc w:val="center"/>
              <w:rPr>
                <w:rFonts w:hint="eastAsia" w:ascii="楷体" w:hAnsi="楷体" w:eastAsia="楷体" w:cs="楷体"/>
                <w:color w:val="auto"/>
              </w:rPr>
            </w:pPr>
          </w:p>
        </w:tc>
        <w:tc>
          <w:tcPr>
            <w:tcW w:w="1624" w:type="dxa"/>
            <w:vAlign w:val="center"/>
          </w:tcPr>
          <w:p>
            <w:pPr>
              <w:jc w:val="center"/>
              <w:rPr>
                <w:rFonts w:hint="eastAsia" w:ascii="楷体" w:hAnsi="楷体" w:eastAsia="楷体" w:cs="楷体"/>
                <w:color w:val="auto"/>
              </w:rPr>
            </w:pPr>
          </w:p>
        </w:tc>
        <w:tc>
          <w:tcPr>
            <w:tcW w:w="1326"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613" w:type="dxa"/>
            <w:vAlign w:val="center"/>
          </w:tcPr>
          <w:p>
            <w:pPr>
              <w:jc w:val="center"/>
              <w:rPr>
                <w:rFonts w:hint="eastAsia" w:ascii="楷体" w:hAnsi="楷体" w:eastAsia="楷体" w:cs="楷体"/>
                <w:color w:val="auto"/>
              </w:rPr>
            </w:pPr>
            <w:r>
              <w:rPr>
                <w:rFonts w:hint="eastAsia" w:ascii="楷体" w:hAnsi="楷体" w:eastAsia="楷体" w:cs="楷体"/>
                <w:color w:val="auto"/>
              </w:rPr>
              <w:t>4</w:t>
            </w:r>
          </w:p>
        </w:tc>
        <w:tc>
          <w:tcPr>
            <w:tcW w:w="2126" w:type="dxa"/>
            <w:vAlign w:val="center"/>
          </w:tcPr>
          <w:p>
            <w:pPr>
              <w:jc w:val="center"/>
              <w:rPr>
                <w:rFonts w:hint="eastAsia" w:ascii="楷体" w:hAnsi="楷体" w:eastAsia="楷体" w:cs="楷体"/>
                <w:color w:val="auto"/>
              </w:rPr>
            </w:pPr>
          </w:p>
        </w:tc>
        <w:tc>
          <w:tcPr>
            <w:tcW w:w="3956" w:type="dxa"/>
            <w:vAlign w:val="center"/>
          </w:tcPr>
          <w:p>
            <w:pPr>
              <w:jc w:val="center"/>
              <w:rPr>
                <w:rFonts w:hint="eastAsia" w:ascii="楷体" w:hAnsi="楷体" w:eastAsia="楷体" w:cs="楷体"/>
                <w:color w:val="auto"/>
              </w:rPr>
            </w:pPr>
            <w:r>
              <w:rPr>
                <w:rFonts w:hint="eastAsia" w:ascii="楷体" w:hAnsi="楷体" w:eastAsia="楷体" w:cs="楷体"/>
                <w:color w:val="auto"/>
              </w:rPr>
              <w:t>冬雨季施工增加费</w:t>
            </w:r>
          </w:p>
        </w:tc>
        <w:tc>
          <w:tcPr>
            <w:tcW w:w="1918" w:type="dxa"/>
            <w:vAlign w:val="center"/>
          </w:tcPr>
          <w:p>
            <w:pPr>
              <w:jc w:val="center"/>
              <w:rPr>
                <w:rFonts w:hint="eastAsia" w:ascii="楷体" w:hAnsi="楷体" w:eastAsia="楷体" w:cs="楷体"/>
                <w:color w:val="auto"/>
              </w:rPr>
            </w:pPr>
          </w:p>
        </w:tc>
        <w:tc>
          <w:tcPr>
            <w:tcW w:w="1329" w:type="dxa"/>
            <w:vAlign w:val="center"/>
          </w:tcPr>
          <w:p>
            <w:pPr>
              <w:jc w:val="center"/>
              <w:rPr>
                <w:rFonts w:hint="eastAsia" w:ascii="楷体" w:hAnsi="楷体" w:eastAsia="楷体" w:cs="楷体"/>
                <w:color w:val="auto"/>
              </w:rPr>
            </w:pPr>
          </w:p>
        </w:tc>
        <w:tc>
          <w:tcPr>
            <w:tcW w:w="1624" w:type="dxa"/>
            <w:vAlign w:val="center"/>
          </w:tcPr>
          <w:p>
            <w:pPr>
              <w:jc w:val="center"/>
              <w:rPr>
                <w:rFonts w:hint="eastAsia" w:ascii="楷体" w:hAnsi="楷体" w:eastAsia="楷体" w:cs="楷体"/>
                <w:color w:val="auto"/>
              </w:rPr>
            </w:pPr>
          </w:p>
        </w:tc>
        <w:tc>
          <w:tcPr>
            <w:tcW w:w="1326"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613" w:type="dxa"/>
            <w:vAlign w:val="center"/>
          </w:tcPr>
          <w:p>
            <w:pPr>
              <w:jc w:val="center"/>
              <w:rPr>
                <w:rFonts w:hint="eastAsia" w:ascii="楷体" w:hAnsi="楷体" w:eastAsia="楷体" w:cs="楷体"/>
                <w:color w:val="auto"/>
              </w:rPr>
            </w:pPr>
            <w:r>
              <w:rPr>
                <w:rFonts w:hint="eastAsia" w:ascii="楷体" w:hAnsi="楷体" w:eastAsia="楷体" w:cs="楷体"/>
                <w:color w:val="auto"/>
              </w:rPr>
              <w:t>5</w:t>
            </w:r>
          </w:p>
        </w:tc>
        <w:tc>
          <w:tcPr>
            <w:tcW w:w="2126" w:type="dxa"/>
            <w:vAlign w:val="center"/>
          </w:tcPr>
          <w:p>
            <w:pPr>
              <w:jc w:val="center"/>
              <w:rPr>
                <w:rFonts w:hint="eastAsia" w:ascii="楷体" w:hAnsi="楷体" w:eastAsia="楷体" w:cs="楷体"/>
                <w:color w:val="auto"/>
              </w:rPr>
            </w:pPr>
          </w:p>
        </w:tc>
        <w:tc>
          <w:tcPr>
            <w:tcW w:w="3956" w:type="dxa"/>
            <w:vAlign w:val="center"/>
          </w:tcPr>
          <w:p>
            <w:pPr>
              <w:jc w:val="center"/>
              <w:rPr>
                <w:rFonts w:hint="eastAsia" w:ascii="楷体" w:hAnsi="楷体" w:eastAsia="楷体" w:cs="楷体"/>
                <w:color w:val="auto"/>
              </w:rPr>
            </w:pPr>
            <w:r>
              <w:rPr>
                <w:rFonts w:hint="eastAsia" w:ascii="楷体" w:hAnsi="楷体" w:eastAsia="楷体" w:cs="楷体"/>
                <w:color w:val="auto"/>
              </w:rPr>
              <w:t>工程定位复测费</w:t>
            </w:r>
          </w:p>
        </w:tc>
        <w:tc>
          <w:tcPr>
            <w:tcW w:w="1918" w:type="dxa"/>
            <w:vAlign w:val="center"/>
          </w:tcPr>
          <w:p>
            <w:pPr>
              <w:jc w:val="center"/>
              <w:rPr>
                <w:rFonts w:hint="eastAsia" w:ascii="楷体" w:hAnsi="楷体" w:eastAsia="楷体" w:cs="楷体"/>
                <w:color w:val="auto"/>
              </w:rPr>
            </w:pPr>
          </w:p>
        </w:tc>
        <w:tc>
          <w:tcPr>
            <w:tcW w:w="1329" w:type="dxa"/>
            <w:vAlign w:val="center"/>
          </w:tcPr>
          <w:p>
            <w:pPr>
              <w:jc w:val="center"/>
              <w:rPr>
                <w:rFonts w:hint="eastAsia" w:ascii="楷体" w:hAnsi="楷体" w:eastAsia="楷体" w:cs="楷体"/>
                <w:color w:val="auto"/>
              </w:rPr>
            </w:pPr>
          </w:p>
        </w:tc>
        <w:tc>
          <w:tcPr>
            <w:tcW w:w="1624" w:type="dxa"/>
            <w:vAlign w:val="center"/>
          </w:tcPr>
          <w:p>
            <w:pPr>
              <w:jc w:val="center"/>
              <w:rPr>
                <w:rFonts w:hint="eastAsia" w:ascii="楷体" w:hAnsi="楷体" w:eastAsia="楷体" w:cs="楷体"/>
                <w:color w:val="auto"/>
              </w:rPr>
            </w:pPr>
          </w:p>
        </w:tc>
        <w:tc>
          <w:tcPr>
            <w:tcW w:w="1326"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613" w:type="dxa"/>
            <w:vAlign w:val="center"/>
          </w:tcPr>
          <w:p>
            <w:pPr>
              <w:jc w:val="center"/>
              <w:rPr>
                <w:rFonts w:hint="eastAsia" w:ascii="楷体" w:hAnsi="楷体" w:eastAsia="楷体" w:cs="楷体"/>
                <w:color w:val="auto"/>
              </w:rPr>
            </w:pPr>
            <w:r>
              <w:rPr>
                <w:rFonts w:hint="eastAsia" w:ascii="楷体" w:hAnsi="楷体" w:eastAsia="楷体" w:cs="楷体"/>
                <w:color w:val="auto"/>
              </w:rPr>
              <w:t>6</w:t>
            </w:r>
          </w:p>
        </w:tc>
        <w:tc>
          <w:tcPr>
            <w:tcW w:w="2126" w:type="dxa"/>
            <w:vAlign w:val="center"/>
          </w:tcPr>
          <w:p>
            <w:pPr>
              <w:jc w:val="center"/>
              <w:rPr>
                <w:rFonts w:hint="eastAsia" w:ascii="楷体" w:hAnsi="楷体" w:eastAsia="楷体" w:cs="楷体"/>
                <w:color w:val="auto"/>
              </w:rPr>
            </w:pPr>
          </w:p>
        </w:tc>
        <w:tc>
          <w:tcPr>
            <w:tcW w:w="3956" w:type="dxa"/>
            <w:vAlign w:val="center"/>
          </w:tcPr>
          <w:p>
            <w:pPr>
              <w:jc w:val="center"/>
              <w:rPr>
                <w:rFonts w:hint="eastAsia" w:ascii="楷体" w:hAnsi="楷体" w:eastAsia="楷体" w:cs="楷体"/>
                <w:color w:val="auto"/>
              </w:rPr>
            </w:pPr>
            <w:r>
              <w:rPr>
                <w:rFonts w:hint="eastAsia" w:ascii="楷体" w:hAnsi="楷体" w:eastAsia="楷体" w:cs="楷体"/>
                <w:color w:val="auto"/>
              </w:rPr>
              <w:t>（专业工程中的有关措施项目费）</w:t>
            </w:r>
          </w:p>
        </w:tc>
        <w:tc>
          <w:tcPr>
            <w:tcW w:w="1918" w:type="dxa"/>
            <w:vAlign w:val="center"/>
          </w:tcPr>
          <w:p>
            <w:pPr>
              <w:jc w:val="center"/>
              <w:rPr>
                <w:rFonts w:hint="eastAsia" w:ascii="楷体" w:hAnsi="楷体" w:eastAsia="楷体" w:cs="楷体"/>
                <w:color w:val="auto"/>
              </w:rPr>
            </w:pPr>
          </w:p>
        </w:tc>
        <w:tc>
          <w:tcPr>
            <w:tcW w:w="1329" w:type="dxa"/>
            <w:vAlign w:val="center"/>
          </w:tcPr>
          <w:p>
            <w:pPr>
              <w:jc w:val="center"/>
              <w:rPr>
                <w:rFonts w:hint="eastAsia" w:ascii="楷体" w:hAnsi="楷体" w:eastAsia="楷体" w:cs="楷体"/>
                <w:color w:val="auto"/>
              </w:rPr>
            </w:pPr>
          </w:p>
        </w:tc>
        <w:tc>
          <w:tcPr>
            <w:tcW w:w="1624" w:type="dxa"/>
            <w:vAlign w:val="center"/>
          </w:tcPr>
          <w:p>
            <w:pPr>
              <w:jc w:val="center"/>
              <w:rPr>
                <w:rFonts w:hint="eastAsia" w:ascii="楷体" w:hAnsi="楷体" w:eastAsia="楷体" w:cs="楷体"/>
                <w:color w:val="auto"/>
              </w:rPr>
            </w:pPr>
          </w:p>
        </w:tc>
        <w:tc>
          <w:tcPr>
            <w:tcW w:w="1326"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613" w:type="dxa"/>
            <w:vAlign w:val="center"/>
          </w:tcPr>
          <w:p>
            <w:pPr>
              <w:jc w:val="center"/>
              <w:rPr>
                <w:rFonts w:hint="eastAsia" w:ascii="楷体" w:hAnsi="楷体" w:eastAsia="楷体" w:cs="楷体"/>
                <w:color w:val="auto"/>
              </w:rPr>
            </w:pPr>
          </w:p>
        </w:tc>
        <w:tc>
          <w:tcPr>
            <w:tcW w:w="2126" w:type="dxa"/>
            <w:vAlign w:val="center"/>
          </w:tcPr>
          <w:p>
            <w:pPr>
              <w:jc w:val="center"/>
              <w:rPr>
                <w:rFonts w:hint="eastAsia" w:ascii="楷体" w:hAnsi="楷体" w:eastAsia="楷体" w:cs="楷体"/>
                <w:color w:val="auto"/>
              </w:rPr>
            </w:pPr>
          </w:p>
        </w:tc>
        <w:tc>
          <w:tcPr>
            <w:tcW w:w="3956" w:type="dxa"/>
            <w:vAlign w:val="center"/>
          </w:tcPr>
          <w:p>
            <w:pPr>
              <w:jc w:val="center"/>
              <w:rPr>
                <w:rFonts w:hint="eastAsia" w:ascii="楷体" w:hAnsi="楷体" w:eastAsia="楷体" w:cs="楷体"/>
                <w:color w:val="auto"/>
              </w:rPr>
            </w:pPr>
          </w:p>
        </w:tc>
        <w:tc>
          <w:tcPr>
            <w:tcW w:w="1918" w:type="dxa"/>
            <w:vAlign w:val="center"/>
          </w:tcPr>
          <w:p>
            <w:pPr>
              <w:jc w:val="center"/>
              <w:rPr>
                <w:rFonts w:hint="eastAsia" w:ascii="楷体" w:hAnsi="楷体" w:eastAsia="楷体" w:cs="楷体"/>
                <w:color w:val="auto"/>
              </w:rPr>
            </w:pPr>
          </w:p>
        </w:tc>
        <w:tc>
          <w:tcPr>
            <w:tcW w:w="1329" w:type="dxa"/>
            <w:vAlign w:val="center"/>
          </w:tcPr>
          <w:p>
            <w:pPr>
              <w:jc w:val="center"/>
              <w:rPr>
                <w:rFonts w:hint="eastAsia" w:ascii="楷体" w:hAnsi="楷体" w:eastAsia="楷体" w:cs="楷体"/>
                <w:color w:val="auto"/>
              </w:rPr>
            </w:pPr>
          </w:p>
        </w:tc>
        <w:tc>
          <w:tcPr>
            <w:tcW w:w="1624" w:type="dxa"/>
            <w:vAlign w:val="center"/>
          </w:tcPr>
          <w:p>
            <w:pPr>
              <w:jc w:val="center"/>
              <w:rPr>
                <w:rFonts w:hint="eastAsia" w:ascii="楷体" w:hAnsi="楷体" w:eastAsia="楷体" w:cs="楷体"/>
                <w:color w:val="auto"/>
              </w:rPr>
            </w:pPr>
          </w:p>
        </w:tc>
        <w:tc>
          <w:tcPr>
            <w:tcW w:w="1326"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613" w:type="dxa"/>
            <w:vAlign w:val="center"/>
          </w:tcPr>
          <w:p>
            <w:pPr>
              <w:jc w:val="center"/>
              <w:rPr>
                <w:rFonts w:hint="eastAsia" w:ascii="楷体" w:hAnsi="楷体" w:eastAsia="楷体" w:cs="楷体"/>
                <w:color w:val="auto"/>
              </w:rPr>
            </w:pPr>
          </w:p>
        </w:tc>
        <w:tc>
          <w:tcPr>
            <w:tcW w:w="2126" w:type="dxa"/>
            <w:vAlign w:val="center"/>
          </w:tcPr>
          <w:p>
            <w:pPr>
              <w:jc w:val="center"/>
              <w:rPr>
                <w:rFonts w:hint="eastAsia" w:ascii="楷体" w:hAnsi="楷体" w:eastAsia="楷体" w:cs="楷体"/>
                <w:color w:val="auto"/>
              </w:rPr>
            </w:pPr>
          </w:p>
        </w:tc>
        <w:tc>
          <w:tcPr>
            <w:tcW w:w="3956" w:type="dxa"/>
            <w:vAlign w:val="center"/>
          </w:tcPr>
          <w:p>
            <w:pPr>
              <w:jc w:val="center"/>
              <w:rPr>
                <w:rFonts w:hint="eastAsia" w:ascii="楷体" w:hAnsi="楷体" w:eastAsia="楷体" w:cs="楷体"/>
                <w:color w:val="auto"/>
              </w:rPr>
            </w:pPr>
          </w:p>
        </w:tc>
        <w:tc>
          <w:tcPr>
            <w:tcW w:w="1918" w:type="dxa"/>
            <w:vAlign w:val="center"/>
          </w:tcPr>
          <w:p>
            <w:pPr>
              <w:jc w:val="center"/>
              <w:rPr>
                <w:rFonts w:hint="eastAsia" w:ascii="楷体" w:hAnsi="楷体" w:eastAsia="楷体" w:cs="楷体"/>
                <w:color w:val="auto"/>
              </w:rPr>
            </w:pPr>
          </w:p>
        </w:tc>
        <w:tc>
          <w:tcPr>
            <w:tcW w:w="1329" w:type="dxa"/>
            <w:vAlign w:val="center"/>
          </w:tcPr>
          <w:p>
            <w:pPr>
              <w:jc w:val="center"/>
              <w:rPr>
                <w:rFonts w:hint="eastAsia" w:ascii="楷体" w:hAnsi="楷体" w:eastAsia="楷体" w:cs="楷体"/>
                <w:color w:val="auto"/>
              </w:rPr>
            </w:pPr>
          </w:p>
        </w:tc>
        <w:tc>
          <w:tcPr>
            <w:tcW w:w="1624" w:type="dxa"/>
            <w:vAlign w:val="center"/>
          </w:tcPr>
          <w:p>
            <w:pPr>
              <w:jc w:val="center"/>
              <w:rPr>
                <w:rFonts w:hint="eastAsia" w:ascii="楷体" w:hAnsi="楷体" w:eastAsia="楷体" w:cs="楷体"/>
                <w:color w:val="auto"/>
              </w:rPr>
            </w:pPr>
          </w:p>
        </w:tc>
        <w:tc>
          <w:tcPr>
            <w:tcW w:w="1326"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613" w:type="dxa"/>
            <w:vAlign w:val="center"/>
          </w:tcPr>
          <w:p>
            <w:pPr>
              <w:jc w:val="center"/>
              <w:rPr>
                <w:rFonts w:hint="eastAsia" w:ascii="楷体" w:hAnsi="楷体" w:eastAsia="楷体" w:cs="楷体"/>
                <w:color w:val="auto"/>
              </w:rPr>
            </w:pPr>
          </w:p>
        </w:tc>
        <w:tc>
          <w:tcPr>
            <w:tcW w:w="2126" w:type="dxa"/>
            <w:vAlign w:val="center"/>
          </w:tcPr>
          <w:p>
            <w:pPr>
              <w:jc w:val="center"/>
              <w:rPr>
                <w:rFonts w:hint="eastAsia" w:ascii="楷体" w:hAnsi="楷体" w:eastAsia="楷体" w:cs="楷体"/>
                <w:color w:val="auto"/>
              </w:rPr>
            </w:pPr>
          </w:p>
        </w:tc>
        <w:tc>
          <w:tcPr>
            <w:tcW w:w="3956" w:type="dxa"/>
            <w:vAlign w:val="center"/>
          </w:tcPr>
          <w:p>
            <w:pPr>
              <w:jc w:val="center"/>
              <w:rPr>
                <w:rFonts w:hint="eastAsia" w:ascii="楷体" w:hAnsi="楷体" w:eastAsia="楷体" w:cs="楷体"/>
                <w:color w:val="auto"/>
              </w:rPr>
            </w:pPr>
          </w:p>
        </w:tc>
        <w:tc>
          <w:tcPr>
            <w:tcW w:w="1918" w:type="dxa"/>
            <w:vAlign w:val="center"/>
          </w:tcPr>
          <w:p>
            <w:pPr>
              <w:jc w:val="center"/>
              <w:rPr>
                <w:rFonts w:hint="eastAsia" w:ascii="楷体" w:hAnsi="楷体" w:eastAsia="楷体" w:cs="楷体"/>
                <w:color w:val="auto"/>
              </w:rPr>
            </w:pPr>
          </w:p>
        </w:tc>
        <w:tc>
          <w:tcPr>
            <w:tcW w:w="1329" w:type="dxa"/>
            <w:vAlign w:val="center"/>
          </w:tcPr>
          <w:p>
            <w:pPr>
              <w:jc w:val="center"/>
              <w:rPr>
                <w:rFonts w:hint="eastAsia" w:ascii="楷体" w:hAnsi="楷体" w:eastAsia="楷体" w:cs="楷体"/>
                <w:color w:val="auto"/>
              </w:rPr>
            </w:pPr>
          </w:p>
        </w:tc>
        <w:tc>
          <w:tcPr>
            <w:tcW w:w="1624" w:type="dxa"/>
            <w:vAlign w:val="center"/>
          </w:tcPr>
          <w:p>
            <w:pPr>
              <w:jc w:val="center"/>
              <w:rPr>
                <w:rFonts w:hint="eastAsia" w:ascii="楷体" w:hAnsi="楷体" w:eastAsia="楷体" w:cs="楷体"/>
                <w:color w:val="auto"/>
              </w:rPr>
            </w:pPr>
          </w:p>
        </w:tc>
        <w:tc>
          <w:tcPr>
            <w:tcW w:w="1326"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613" w:type="dxa"/>
            <w:vAlign w:val="center"/>
          </w:tcPr>
          <w:p>
            <w:pPr>
              <w:jc w:val="center"/>
              <w:rPr>
                <w:rFonts w:hint="eastAsia" w:ascii="楷体" w:hAnsi="楷体" w:eastAsia="楷体" w:cs="楷体"/>
                <w:color w:val="auto"/>
              </w:rPr>
            </w:pPr>
          </w:p>
        </w:tc>
        <w:tc>
          <w:tcPr>
            <w:tcW w:w="2126" w:type="dxa"/>
            <w:vAlign w:val="center"/>
          </w:tcPr>
          <w:p>
            <w:pPr>
              <w:jc w:val="center"/>
              <w:rPr>
                <w:rFonts w:hint="eastAsia" w:ascii="楷体" w:hAnsi="楷体" w:eastAsia="楷体" w:cs="楷体"/>
                <w:color w:val="auto"/>
              </w:rPr>
            </w:pPr>
          </w:p>
        </w:tc>
        <w:tc>
          <w:tcPr>
            <w:tcW w:w="3956" w:type="dxa"/>
            <w:vAlign w:val="center"/>
          </w:tcPr>
          <w:p>
            <w:pPr>
              <w:jc w:val="center"/>
              <w:rPr>
                <w:rFonts w:hint="eastAsia" w:ascii="楷体" w:hAnsi="楷体" w:eastAsia="楷体" w:cs="楷体"/>
                <w:color w:val="auto"/>
              </w:rPr>
            </w:pPr>
          </w:p>
        </w:tc>
        <w:tc>
          <w:tcPr>
            <w:tcW w:w="1918" w:type="dxa"/>
            <w:vAlign w:val="center"/>
          </w:tcPr>
          <w:p>
            <w:pPr>
              <w:jc w:val="center"/>
              <w:rPr>
                <w:rFonts w:hint="eastAsia" w:ascii="楷体" w:hAnsi="楷体" w:eastAsia="楷体" w:cs="楷体"/>
                <w:color w:val="auto"/>
              </w:rPr>
            </w:pPr>
          </w:p>
        </w:tc>
        <w:tc>
          <w:tcPr>
            <w:tcW w:w="1329" w:type="dxa"/>
            <w:vAlign w:val="center"/>
          </w:tcPr>
          <w:p>
            <w:pPr>
              <w:jc w:val="center"/>
              <w:rPr>
                <w:rFonts w:hint="eastAsia" w:ascii="楷体" w:hAnsi="楷体" w:eastAsia="楷体" w:cs="楷体"/>
                <w:color w:val="auto"/>
              </w:rPr>
            </w:pPr>
          </w:p>
        </w:tc>
        <w:tc>
          <w:tcPr>
            <w:tcW w:w="1624" w:type="dxa"/>
            <w:vAlign w:val="center"/>
          </w:tcPr>
          <w:p>
            <w:pPr>
              <w:jc w:val="center"/>
              <w:rPr>
                <w:rFonts w:hint="eastAsia" w:ascii="楷体" w:hAnsi="楷体" w:eastAsia="楷体" w:cs="楷体"/>
                <w:color w:val="auto"/>
              </w:rPr>
            </w:pPr>
          </w:p>
        </w:tc>
        <w:tc>
          <w:tcPr>
            <w:tcW w:w="1326"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613" w:type="dxa"/>
            <w:vAlign w:val="center"/>
          </w:tcPr>
          <w:p>
            <w:pPr>
              <w:jc w:val="center"/>
              <w:rPr>
                <w:rFonts w:hint="eastAsia" w:ascii="楷体" w:hAnsi="楷体" w:eastAsia="楷体" w:cs="楷体"/>
                <w:color w:val="auto"/>
              </w:rPr>
            </w:pPr>
          </w:p>
        </w:tc>
        <w:tc>
          <w:tcPr>
            <w:tcW w:w="2126" w:type="dxa"/>
            <w:vAlign w:val="center"/>
          </w:tcPr>
          <w:p>
            <w:pPr>
              <w:jc w:val="center"/>
              <w:rPr>
                <w:rFonts w:hint="eastAsia" w:ascii="楷体" w:hAnsi="楷体" w:eastAsia="楷体" w:cs="楷体"/>
                <w:color w:val="auto"/>
              </w:rPr>
            </w:pPr>
          </w:p>
        </w:tc>
        <w:tc>
          <w:tcPr>
            <w:tcW w:w="3956" w:type="dxa"/>
            <w:vAlign w:val="center"/>
          </w:tcPr>
          <w:p>
            <w:pPr>
              <w:jc w:val="center"/>
              <w:rPr>
                <w:rFonts w:hint="eastAsia" w:ascii="楷体" w:hAnsi="楷体" w:eastAsia="楷体" w:cs="楷体"/>
                <w:color w:val="auto"/>
              </w:rPr>
            </w:pPr>
          </w:p>
        </w:tc>
        <w:tc>
          <w:tcPr>
            <w:tcW w:w="1918" w:type="dxa"/>
            <w:vAlign w:val="center"/>
          </w:tcPr>
          <w:p>
            <w:pPr>
              <w:jc w:val="center"/>
              <w:rPr>
                <w:rFonts w:hint="eastAsia" w:ascii="楷体" w:hAnsi="楷体" w:eastAsia="楷体" w:cs="楷体"/>
                <w:color w:val="auto"/>
              </w:rPr>
            </w:pPr>
          </w:p>
        </w:tc>
        <w:tc>
          <w:tcPr>
            <w:tcW w:w="1329" w:type="dxa"/>
            <w:vAlign w:val="center"/>
          </w:tcPr>
          <w:p>
            <w:pPr>
              <w:jc w:val="center"/>
              <w:rPr>
                <w:rFonts w:hint="eastAsia" w:ascii="楷体" w:hAnsi="楷体" w:eastAsia="楷体" w:cs="楷体"/>
                <w:color w:val="auto"/>
              </w:rPr>
            </w:pPr>
          </w:p>
        </w:tc>
        <w:tc>
          <w:tcPr>
            <w:tcW w:w="1624" w:type="dxa"/>
            <w:vAlign w:val="center"/>
          </w:tcPr>
          <w:p>
            <w:pPr>
              <w:jc w:val="center"/>
              <w:rPr>
                <w:rFonts w:hint="eastAsia" w:ascii="楷体" w:hAnsi="楷体" w:eastAsia="楷体" w:cs="楷体"/>
                <w:color w:val="auto"/>
              </w:rPr>
            </w:pPr>
          </w:p>
        </w:tc>
        <w:tc>
          <w:tcPr>
            <w:tcW w:w="1326"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0942" w:type="dxa"/>
            <w:gridSpan w:val="5"/>
            <w:vAlign w:val="center"/>
          </w:tcPr>
          <w:p>
            <w:pPr>
              <w:jc w:val="center"/>
              <w:rPr>
                <w:rFonts w:hint="eastAsia" w:ascii="楷体" w:hAnsi="楷体" w:eastAsia="楷体" w:cs="楷体"/>
                <w:color w:val="auto"/>
              </w:rPr>
            </w:pPr>
            <w:r>
              <w:rPr>
                <w:rFonts w:hint="eastAsia" w:ascii="楷体" w:hAnsi="楷体" w:eastAsia="楷体" w:cs="楷体"/>
                <w:color w:val="auto"/>
              </w:rPr>
              <w:t>合计</w:t>
            </w:r>
          </w:p>
        </w:tc>
        <w:tc>
          <w:tcPr>
            <w:tcW w:w="1624" w:type="dxa"/>
            <w:vAlign w:val="center"/>
          </w:tcPr>
          <w:p>
            <w:pPr>
              <w:jc w:val="center"/>
              <w:rPr>
                <w:rFonts w:hint="eastAsia" w:ascii="楷体" w:hAnsi="楷体" w:eastAsia="楷体" w:cs="楷体"/>
                <w:color w:val="auto"/>
              </w:rPr>
            </w:pPr>
          </w:p>
        </w:tc>
        <w:tc>
          <w:tcPr>
            <w:tcW w:w="1326" w:type="dxa"/>
            <w:vAlign w:val="center"/>
          </w:tcPr>
          <w:p>
            <w:pPr>
              <w:jc w:val="center"/>
              <w:rPr>
                <w:rFonts w:hint="eastAsia" w:ascii="楷体" w:hAnsi="楷体" w:eastAsia="楷体" w:cs="楷体"/>
                <w:color w:val="auto"/>
              </w:rPr>
            </w:pPr>
          </w:p>
        </w:tc>
      </w:tr>
    </w:tbl>
    <w:p>
      <w:pPr>
        <w:rPr>
          <w:rFonts w:hint="eastAsia" w:ascii="楷体" w:hAnsi="楷体" w:eastAsia="楷体" w:cs="楷体"/>
          <w:color w:val="auto"/>
          <w:sz w:val="18"/>
          <w:szCs w:val="18"/>
        </w:rPr>
      </w:pPr>
    </w:p>
    <w:p>
      <w:pPr>
        <w:rPr>
          <w:rFonts w:hint="eastAsia" w:ascii="楷体" w:hAnsi="楷体" w:eastAsia="楷体" w:cs="楷体"/>
          <w:color w:val="auto"/>
          <w:sz w:val="18"/>
          <w:szCs w:val="18"/>
        </w:rPr>
        <w:sectPr>
          <w:pgSz w:w="16838" w:h="11906" w:orient="landscape"/>
          <w:pgMar w:top="567" w:right="1134" w:bottom="567" w:left="1134" w:header="851" w:footer="992" w:gutter="0"/>
          <w:cols w:space="720" w:num="1"/>
          <w:docGrid w:type="lines" w:linePitch="319" w:charSpace="0"/>
        </w:sectPr>
      </w:pPr>
      <w:r>
        <w:rPr>
          <w:rFonts w:hint="eastAsia" w:ascii="楷体" w:hAnsi="楷体" w:eastAsia="楷体" w:cs="楷体"/>
          <w:color w:val="auto"/>
          <w:sz w:val="18"/>
          <w:szCs w:val="18"/>
        </w:rPr>
        <w:t>注：按施工方案计算的措施费，若无“计算基础”和“费率”的数值，也可只填“金额”数值，但应在备注栏说明施工方案出处或计算方法。</w:t>
      </w:r>
    </w:p>
    <w:p>
      <w:pPr>
        <w:rPr>
          <w:rFonts w:hint="eastAsia" w:ascii="楷体" w:hAnsi="楷体" w:eastAsia="楷体" w:cs="楷体"/>
          <w:color w:val="auto"/>
          <w:sz w:val="18"/>
          <w:szCs w:val="18"/>
        </w:rPr>
      </w:pPr>
    </w:p>
    <w:p>
      <w:pPr>
        <w:shd w:val="clear" w:color="auto" w:fill="FFFFFF"/>
        <w:snapToGrid w:val="0"/>
        <w:spacing w:line="480" w:lineRule="exact"/>
        <w:jc w:val="center"/>
        <w:rPr>
          <w:rFonts w:hint="eastAsia" w:ascii="楷体" w:hAnsi="楷体" w:eastAsia="楷体" w:cs="楷体"/>
          <w:color w:val="auto"/>
          <w:sz w:val="30"/>
          <w:szCs w:val="30"/>
        </w:rPr>
      </w:pPr>
      <w:r>
        <w:rPr>
          <w:rFonts w:hint="eastAsia" w:ascii="楷体" w:hAnsi="楷体" w:eastAsia="楷体" w:cs="楷体"/>
          <w:color w:val="auto"/>
          <w:sz w:val="30"/>
          <w:szCs w:val="30"/>
        </w:rPr>
        <w:t xml:space="preserve"> 附录F  其他项目计价表</w:t>
      </w:r>
    </w:p>
    <w:p>
      <w:pPr>
        <w:shd w:val="clear" w:color="auto" w:fill="FFFFFF"/>
        <w:snapToGrid w:val="0"/>
        <w:spacing w:line="480" w:lineRule="exact"/>
        <w:jc w:val="center"/>
        <w:rPr>
          <w:rFonts w:hint="eastAsia" w:ascii="楷体" w:hAnsi="楷体" w:eastAsia="楷体" w:cs="楷体"/>
          <w:color w:val="auto"/>
          <w:kern w:val="0"/>
        </w:rPr>
      </w:pPr>
      <w:r>
        <w:rPr>
          <w:rFonts w:hint="eastAsia" w:ascii="楷体" w:hAnsi="楷体" w:eastAsia="楷体" w:cs="楷体"/>
          <w:color w:val="auto"/>
          <w:sz w:val="28"/>
          <w:szCs w:val="28"/>
        </w:rPr>
        <w:t>F.1  其他项目清单与计价汇总表</w:t>
      </w:r>
    </w:p>
    <w:p>
      <w:pPr>
        <w:shd w:val="clear" w:color="auto" w:fill="FFFFFF"/>
        <w:snapToGrid w:val="0"/>
        <w:spacing w:line="480" w:lineRule="exact"/>
        <w:ind w:firstLine="420"/>
        <w:jc w:val="center"/>
        <w:rPr>
          <w:rFonts w:hint="eastAsia" w:ascii="楷体" w:hAnsi="楷体" w:eastAsia="楷体" w:cs="楷体"/>
          <w:color w:val="auto"/>
          <w:sz w:val="28"/>
          <w:szCs w:val="28"/>
        </w:rPr>
      </w:pPr>
      <w:r>
        <w:rPr>
          <w:rFonts w:hint="eastAsia" w:ascii="楷体" w:hAnsi="楷体" w:eastAsia="楷体" w:cs="楷体"/>
          <w:color w:val="auto"/>
          <w:sz w:val="28"/>
          <w:szCs w:val="28"/>
        </w:rPr>
        <w:t>（一般计税法）</w:t>
      </w:r>
    </w:p>
    <w:p>
      <w:pPr>
        <w:shd w:val="clear" w:color="auto" w:fill="FFFFFF"/>
        <w:snapToGrid w:val="0"/>
        <w:spacing w:line="480" w:lineRule="exact"/>
        <w:rPr>
          <w:rFonts w:hint="eastAsia" w:ascii="楷体" w:hAnsi="楷体" w:eastAsia="楷体" w:cs="楷体"/>
          <w:color w:val="auto"/>
        </w:rPr>
      </w:pPr>
      <w:r>
        <w:rPr>
          <w:rFonts w:hint="eastAsia" w:ascii="楷体" w:hAnsi="楷体" w:eastAsia="楷体" w:cs="楷体"/>
          <w:color w:val="auto"/>
        </w:rPr>
        <w:t>工程名称：                        标段：                            第　页 共　页</w:t>
      </w:r>
    </w:p>
    <w:tbl>
      <w:tblPr>
        <w:tblStyle w:val="13"/>
        <w:tblW w:w="838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3331"/>
        <w:gridCol w:w="1222"/>
        <w:gridCol w:w="1477"/>
        <w:gridCol w:w="164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68"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序号</w:t>
            </w:r>
          </w:p>
        </w:tc>
        <w:tc>
          <w:tcPr>
            <w:tcW w:w="333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项目名称</w:t>
            </w:r>
          </w:p>
        </w:tc>
        <w:tc>
          <w:tcPr>
            <w:tcW w:w="122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金额（元）</w:t>
            </w:r>
          </w:p>
        </w:tc>
        <w:tc>
          <w:tcPr>
            <w:tcW w:w="14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结算金额（元）</w:t>
            </w:r>
          </w:p>
        </w:tc>
        <w:tc>
          <w:tcPr>
            <w:tcW w:w="16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63"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1</w:t>
            </w:r>
          </w:p>
        </w:tc>
        <w:tc>
          <w:tcPr>
            <w:tcW w:w="3331"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r>
              <w:rPr>
                <w:rFonts w:hint="eastAsia" w:ascii="楷体" w:hAnsi="楷体" w:eastAsia="楷体" w:cs="楷体"/>
                <w:color w:val="auto"/>
              </w:rPr>
              <w:t>　暂列金额</w:t>
            </w:r>
          </w:p>
        </w:tc>
        <w:tc>
          <w:tcPr>
            <w:tcW w:w="122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6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明细详见F.3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63"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2</w:t>
            </w:r>
          </w:p>
        </w:tc>
        <w:tc>
          <w:tcPr>
            <w:tcW w:w="3331"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r>
              <w:rPr>
                <w:rFonts w:hint="eastAsia" w:ascii="楷体" w:hAnsi="楷体" w:eastAsia="楷体" w:cs="楷体"/>
                <w:color w:val="auto"/>
              </w:rPr>
              <w:t>　暂估价</w:t>
            </w:r>
          </w:p>
        </w:tc>
        <w:tc>
          <w:tcPr>
            <w:tcW w:w="122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6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63"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2.1</w:t>
            </w:r>
          </w:p>
        </w:tc>
        <w:tc>
          <w:tcPr>
            <w:tcW w:w="3331"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r>
              <w:rPr>
                <w:rFonts w:hint="eastAsia" w:ascii="楷体" w:hAnsi="楷体" w:eastAsia="楷体" w:cs="楷体"/>
                <w:color w:val="auto"/>
              </w:rPr>
              <w:t>　材料（工程设备）暂估价／结算价</w:t>
            </w:r>
          </w:p>
        </w:tc>
        <w:tc>
          <w:tcPr>
            <w:tcW w:w="122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6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明细详见F.4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63"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2.2</w:t>
            </w:r>
          </w:p>
        </w:tc>
        <w:tc>
          <w:tcPr>
            <w:tcW w:w="3331"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r>
              <w:rPr>
                <w:rFonts w:hint="eastAsia" w:ascii="楷体" w:hAnsi="楷体" w:eastAsia="楷体" w:cs="楷体"/>
                <w:color w:val="auto"/>
              </w:rPr>
              <w:t>　专业工程暂估价／结算价</w:t>
            </w:r>
          </w:p>
        </w:tc>
        <w:tc>
          <w:tcPr>
            <w:tcW w:w="122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6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明细详见F.5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63"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3</w:t>
            </w:r>
          </w:p>
        </w:tc>
        <w:tc>
          <w:tcPr>
            <w:tcW w:w="3331"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r>
              <w:rPr>
                <w:rFonts w:hint="eastAsia" w:ascii="楷体" w:hAnsi="楷体" w:eastAsia="楷体" w:cs="楷体"/>
                <w:color w:val="auto"/>
              </w:rPr>
              <w:t>　计日工</w:t>
            </w:r>
          </w:p>
        </w:tc>
        <w:tc>
          <w:tcPr>
            <w:tcW w:w="122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6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明细详见F.6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63"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4</w:t>
            </w:r>
          </w:p>
        </w:tc>
        <w:tc>
          <w:tcPr>
            <w:tcW w:w="3331"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r>
              <w:rPr>
                <w:rFonts w:hint="eastAsia" w:ascii="楷体" w:hAnsi="楷体" w:eastAsia="楷体" w:cs="楷体"/>
                <w:color w:val="auto"/>
              </w:rPr>
              <w:t>　总承包服务费</w:t>
            </w:r>
          </w:p>
        </w:tc>
        <w:tc>
          <w:tcPr>
            <w:tcW w:w="122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6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明细详见F.7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63"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5</w:t>
            </w:r>
          </w:p>
        </w:tc>
        <w:tc>
          <w:tcPr>
            <w:tcW w:w="3331"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r>
              <w:rPr>
                <w:rFonts w:hint="eastAsia" w:ascii="楷体" w:hAnsi="楷体" w:eastAsia="楷体" w:cs="楷体"/>
                <w:color w:val="auto"/>
              </w:rPr>
              <w:t>　索赔与现场签证</w:t>
            </w:r>
          </w:p>
        </w:tc>
        <w:tc>
          <w:tcPr>
            <w:tcW w:w="122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6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明细详见F.8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63"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r>
              <w:rPr>
                <w:rFonts w:hint="eastAsia" w:ascii="楷体" w:hAnsi="楷体" w:eastAsia="楷体" w:cs="楷体"/>
                <w:color w:val="auto"/>
              </w:rPr>
              <w:t xml:space="preserve">  6</w:t>
            </w:r>
          </w:p>
        </w:tc>
        <w:tc>
          <w:tcPr>
            <w:tcW w:w="3331" w:type="dxa"/>
            <w:tcBorders>
              <w:top w:val="single" w:color="auto" w:sz="4" w:space="0"/>
              <w:left w:val="single" w:color="auto" w:sz="4" w:space="0"/>
              <w:bottom w:val="single" w:color="auto" w:sz="4" w:space="0"/>
              <w:right w:val="single" w:color="auto" w:sz="4" w:space="0"/>
            </w:tcBorders>
            <w:vAlign w:val="center"/>
          </w:tcPr>
          <w:p>
            <w:pPr>
              <w:spacing w:line="240" w:lineRule="exact"/>
              <w:ind w:left="315"/>
              <w:rPr>
                <w:rFonts w:hint="eastAsia" w:ascii="楷体" w:hAnsi="楷体" w:eastAsia="楷体" w:cs="楷体"/>
                <w:color w:val="auto"/>
              </w:rPr>
            </w:pPr>
            <w:r>
              <w:rPr>
                <w:rFonts w:hint="eastAsia" w:ascii="楷体" w:hAnsi="楷体" w:eastAsia="楷体" w:cs="楷体"/>
                <w:color w:val="auto"/>
              </w:rPr>
              <w:t>1+2.2+3+4+5合计</w:t>
            </w:r>
          </w:p>
        </w:tc>
        <w:tc>
          <w:tcPr>
            <w:tcW w:w="122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6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63"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240" w:lineRule="exact"/>
              <w:ind w:firstLine="210" w:firstLineChars="100"/>
              <w:rPr>
                <w:rFonts w:hint="eastAsia" w:ascii="楷体" w:hAnsi="楷体" w:eastAsia="楷体" w:cs="楷体"/>
                <w:color w:val="auto"/>
              </w:rPr>
            </w:pPr>
            <w:r>
              <w:rPr>
                <w:rFonts w:hint="eastAsia" w:ascii="楷体" w:hAnsi="楷体" w:eastAsia="楷体" w:cs="楷体"/>
                <w:color w:val="auto"/>
              </w:rPr>
              <w:t>7</w:t>
            </w:r>
          </w:p>
        </w:tc>
        <w:tc>
          <w:tcPr>
            <w:tcW w:w="3331" w:type="dxa"/>
            <w:tcBorders>
              <w:top w:val="single" w:color="auto" w:sz="4" w:space="0"/>
              <w:left w:val="single" w:color="auto" w:sz="4" w:space="0"/>
              <w:bottom w:val="single" w:color="auto" w:sz="4" w:space="0"/>
              <w:right w:val="single" w:color="auto" w:sz="4" w:space="0"/>
            </w:tcBorders>
            <w:vAlign w:val="center"/>
          </w:tcPr>
          <w:p>
            <w:pPr>
              <w:spacing w:line="240" w:lineRule="exact"/>
              <w:ind w:firstLine="315" w:firstLineChars="150"/>
              <w:rPr>
                <w:rFonts w:hint="eastAsia" w:ascii="楷体" w:hAnsi="楷体" w:eastAsia="楷体" w:cs="楷体"/>
                <w:color w:val="auto"/>
              </w:rPr>
            </w:pPr>
            <w:r>
              <w:rPr>
                <w:rFonts w:hint="eastAsia" w:ascii="楷体" w:hAnsi="楷体" w:eastAsia="楷体" w:cs="楷体"/>
                <w:color w:val="auto"/>
              </w:rPr>
              <w:t>销项税额  6×11%</w:t>
            </w:r>
          </w:p>
        </w:tc>
        <w:tc>
          <w:tcPr>
            <w:tcW w:w="122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6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63"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8</w:t>
            </w:r>
          </w:p>
        </w:tc>
        <w:tc>
          <w:tcPr>
            <w:tcW w:w="3331"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r>
              <w:rPr>
                <w:rFonts w:hint="eastAsia" w:ascii="楷体" w:hAnsi="楷体" w:eastAsia="楷体" w:cs="楷体"/>
                <w:color w:val="auto"/>
              </w:rPr>
              <w:t xml:space="preserve">   附加税费（6＋7）×费率</w:t>
            </w:r>
          </w:p>
        </w:tc>
        <w:tc>
          <w:tcPr>
            <w:tcW w:w="122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6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73" w:hRule="atLeast"/>
          <w:jc w:val="center"/>
        </w:trPr>
        <w:tc>
          <w:tcPr>
            <w:tcW w:w="4035"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6+7+8合计</w:t>
            </w:r>
          </w:p>
        </w:tc>
        <w:tc>
          <w:tcPr>
            <w:tcW w:w="122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6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bl>
    <w:p>
      <w:pPr>
        <w:rPr>
          <w:rFonts w:hint="eastAsia" w:ascii="楷体" w:hAnsi="楷体" w:eastAsia="楷体" w:cs="楷体"/>
          <w:color w:val="auto"/>
        </w:rPr>
        <w:sectPr>
          <w:pgSz w:w="11906" w:h="16838"/>
          <w:pgMar w:top="567" w:right="1134" w:bottom="567" w:left="1134" w:header="850" w:footer="992" w:gutter="0"/>
          <w:cols w:space="720" w:num="1"/>
          <w:docGrid w:type="lines" w:linePitch="325" w:charSpace="0"/>
        </w:sectPr>
      </w:pPr>
      <w:r>
        <w:rPr>
          <w:rFonts w:hint="eastAsia" w:ascii="楷体" w:hAnsi="楷体" w:eastAsia="楷体" w:cs="楷体"/>
          <w:color w:val="auto"/>
          <w:sz w:val="18"/>
          <w:szCs w:val="18"/>
        </w:rPr>
        <w:t>注：材料（工程设备）暂估单价及调价表在F.4填报时按除税价填报；材料（工程设备）暂估单价计入直接费与清单项目综合单价，此处不汇总。</w:t>
      </w:r>
    </w:p>
    <w:p>
      <w:pPr>
        <w:shd w:val="clear" w:color="auto" w:fill="FFFFFF"/>
        <w:snapToGrid w:val="0"/>
        <w:spacing w:line="480" w:lineRule="exact"/>
        <w:jc w:val="center"/>
        <w:rPr>
          <w:rFonts w:hint="eastAsia" w:ascii="楷体" w:hAnsi="楷体" w:eastAsia="楷体" w:cs="楷体"/>
          <w:color w:val="auto"/>
          <w:sz w:val="28"/>
          <w:szCs w:val="28"/>
        </w:rPr>
      </w:pPr>
      <w:r>
        <w:rPr>
          <w:rFonts w:hint="eastAsia" w:ascii="楷体" w:hAnsi="楷体" w:eastAsia="楷体" w:cs="楷体"/>
          <w:color w:val="auto"/>
          <w:sz w:val="28"/>
          <w:szCs w:val="28"/>
        </w:rPr>
        <w:t>F.3  暂列金额明细表</w:t>
      </w:r>
    </w:p>
    <w:p>
      <w:pPr>
        <w:shd w:val="clear" w:color="auto" w:fill="FFFFFF"/>
        <w:snapToGrid w:val="0"/>
        <w:spacing w:line="480" w:lineRule="exact"/>
        <w:rPr>
          <w:rFonts w:hint="eastAsia" w:ascii="楷体" w:hAnsi="楷体" w:eastAsia="楷体" w:cs="楷体"/>
          <w:color w:val="auto"/>
        </w:rPr>
      </w:pPr>
      <w:r>
        <w:rPr>
          <w:rFonts w:hint="eastAsia" w:ascii="楷体" w:hAnsi="楷体" w:eastAsia="楷体" w:cs="楷体"/>
          <w:color w:val="auto"/>
        </w:rPr>
        <w:t>工程名称：                        标段：                            第　页 共　页</w:t>
      </w:r>
    </w:p>
    <w:tbl>
      <w:tblPr>
        <w:tblStyle w:val="13"/>
        <w:tblW w:w="852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8"/>
        <w:gridCol w:w="3294"/>
        <w:gridCol w:w="1789"/>
        <w:gridCol w:w="1219"/>
        <w:gridCol w:w="14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5"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序号</w:t>
            </w:r>
          </w:p>
        </w:tc>
        <w:tc>
          <w:tcPr>
            <w:tcW w:w="329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项目名称</w:t>
            </w:r>
          </w:p>
        </w:tc>
        <w:tc>
          <w:tcPr>
            <w:tcW w:w="17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计量单位</w:t>
            </w:r>
          </w:p>
        </w:tc>
        <w:tc>
          <w:tcPr>
            <w:tcW w:w="12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暂定金额</w:t>
            </w:r>
          </w:p>
          <w:p>
            <w:pPr>
              <w:spacing w:line="240" w:lineRule="exact"/>
              <w:jc w:val="center"/>
              <w:rPr>
                <w:rFonts w:hint="eastAsia" w:ascii="楷体" w:hAnsi="楷体" w:eastAsia="楷体" w:cs="楷体"/>
                <w:color w:val="auto"/>
              </w:rPr>
            </w:pPr>
            <w:r>
              <w:rPr>
                <w:rFonts w:hint="eastAsia" w:ascii="楷体" w:hAnsi="楷体" w:eastAsia="楷体" w:cs="楷体"/>
                <w:color w:val="auto"/>
              </w:rPr>
              <w:t>（元）</w:t>
            </w:r>
          </w:p>
        </w:tc>
        <w:tc>
          <w:tcPr>
            <w:tcW w:w="148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2"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1</w:t>
            </w:r>
          </w:p>
        </w:tc>
        <w:tc>
          <w:tcPr>
            <w:tcW w:w="3294"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r>
              <w:rPr>
                <w:rFonts w:hint="eastAsia" w:ascii="楷体" w:hAnsi="楷体" w:eastAsia="楷体" w:cs="楷体"/>
                <w:color w:val="auto"/>
              </w:rPr>
              <w:t>不可预见费</w:t>
            </w:r>
          </w:p>
        </w:tc>
        <w:tc>
          <w:tcPr>
            <w:tcW w:w="17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2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8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2"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2</w:t>
            </w:r>
          </w:p>
        </w:tc>
        <w:tc>
          <w:tcPr>
            <w:tcW w:w="3294"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r>
              <w:rPr>
                <w:rFonts w:hint="eastAsia" w:ascii="楷体" w:hAnsi="楷体" w:eastAsia="楷体" w:cs="楷体"/>
                <w:color w:val="auto"/>
              </w:rPr>
              <w:t>检验试验费</w:t>
            </w:r>
          </w:p>
        </w:tc>
        <w:tc>
          <w:tcPr>
            <w:tcW w:w="17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2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8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2"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3</w:t>
            </w:r>
          </w:p>
        </w:tc>
        <w:tc>
          <w:tcPr>
            <w:tcW w:w="3294"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p>
        </w:tc>
        <w:tc>
          <w:tcPr>
            <w:tcW w:w="17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2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8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2"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4</w:t>
            </w:r>
          </w:p>
        </w:tc>
        <w:tc>
          <w:tcPr>
            <w:tcW w:w="3294"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p>
        </w:tc>
        <w:tc>
          <w:tcPr>
            <w:tcW w:w="17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2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8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2"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5</w:t>
            </w:r>
          </w:p>
        </w:tc>
        <w:tc>
          <w:tcPr>
            <w:tcW w:w="3294"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p>
        </w:tc>
        <w:tc>
          <w:tcPr>
            <w:tcW w:w="17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2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8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2"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6</w:t>
            </w:r>
          </w:p>
        </w:tc>
        <w:tc>
          <w:tcPr>
            <w:tcW w:w="3294"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p>
        </w:tc>
        <w:tc>
          <w:tcPr>
            <w:tcW w:w="17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2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8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2"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7</w:t>
            </w:r>
          </w:p>
        </w:tc>
        <w:tc>
          <w:tcPr>
            <w:tcW w:w="3294"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p>
        </w:tc>
        <w:tc>
          <w:tcPr>
            <w:tcW w:w="17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2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8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2"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8</w:t>
            </w:r>
          </w:p>
        </w:tc>
        <w:tc>
          <w:tcPr>
            <w:tcW w:w="3294"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p>
        </w:tc>
        <w:tc>
          <w:tcPr>
            <w:tcW w:w="17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2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8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2"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9</w:t>
            </w:r>
          </w:p>
        </w:tc>
        <w:tc>
          <w:tcPr>
            <w:tcW w:w="3294"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p>
        </w:tc>
        <w:tc>
          <w:tcPr>
            <w:tcW w:w="17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2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8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2"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10</w:t>
            </w:r>
          </w:p>
        </w:tc>
        <w:tc>
          <w:tcPr>
            <w:tcW w:w="3294"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p>
        </w:tc>
        <w:tc>
          <w:tcPr>
            <w:tcW w:w="17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2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8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2"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11</w:t>
            </w:r>
          </w:p>
        </w:tc>
        <w:tc>
          <w:tcPr>
            <w:tcW w:w="3294"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楷体" w:hAnsi="楷体" w:eastAsia="楷体" w:cs="楷体"/>
                <w:color w:val="auto"/>
              </w:rPr>
            </w:pPr>
          </w:p>
        </w:tc>
        <w:tc>
          <w:tcPr>
            <w:tcW w:w="17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2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8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2" w:hRule="atLeast"/>
          <w:jc w:val="center"/>
        </w:trPr>
        <w:tc>
          <w:tcPr>
            <w:tcW w:w="403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合　　计</w:t>
            </w:r>
          </w:p>
        </w:tc>
        <w:tc>
          <w:tcPr>
            <w:tcW w:w="17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2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48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bl>
    <w:p>
      <w:pPr>
        <w:shd w:val="clear" w:color="auto" w:fill="FFFFFF"/>
        <w:snapToGrid w:val="0"/>
        <w:spacing w:line="240" w:lineRule="exact"/>
        <w:rPr>
          <w:rFonts w:hint="eastAsia" w:ascii="楷体" w:hAnsi="楷体" w:eastAsia="楷体" w:cs="楷体"/>
          <w:color w:val="auto"/>
          <w:sz w:val="18"/>
          <w:szCs w:val="18"/>
        </w:rPr>
      </w:pPr>
      <w:r>
        <w:rPr>
          <w:rFonts w:hint="eastAsia" w:ascii="楷体" w:hAnsi="楷体" w:eastAsia="楷体" w:cs="楷体"/>
          <w:color w:val="auto"/>
          <w:sz w:val="18"/>
          <w:szCs w:val="18"/>
        </w:rPr>
        <w:t>注：1.此表由招标人填写，如不能详列，也可只列暂定金额总额，投标人应将上述暂列金额计入投标总价中。</w:t>
      </w:r>
    </w:p>
    <w:p>
      <w:pPr>
        <w:shd w:val="clear" w:color="auto" w:fill="FFFFFF"/>
        <w:snapToGrid w:val="0"/>
        <w:spacing w:line="240" w:lineRule="exact"/>
        <w:rPr>
          <w:rFonts w:hint="eastAsia" w:ascii="楷体" w:hAnsi="楷体" w:eastAsia="楷体" w:cs="楷体"/>
          <w:color w:val="auto"/>
          <w:sz w:val="18"/>
          <w:szCs w:val="18"/>
        </w:rPr>
      </w:pPr>
      <w:r>
        <w:rPr>
          <w:rFonts w:hint="eastAsia" w:ascii="楷体" w:hAnsi="楷体" w:eastAsia="楷体" w:cs="楷体"/>
          <w:color w:val="auto"/>
          <w:sz w:val="18"/>
          <w:szCs w:val="18"/>
        </w:rPr>
        <w:t xml:space="preserve">    2. 检验试验费按直接费用的0.5%～1.0%计取。</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shd w:val="clear" w:color="auto" w:fill="FFFFFF"/>
        <w:snapToGrid w:val="0"/>
        <w:spacing w:line="480" w:lineRule="exact"/>
        <w:jc w:val="center"/>
        <w:rPr>
          <w:rFonts w:hint="eastAsia" w:ascii="楷体" w:hAnsi="楷体" w:eastAsia="楷体" w:cs="楷体"/>
          <w:color w:val="auto"/>
          <w:sz w:val="28"/>
          <w:szCs w:val="28"/>
        </w:rPr>
      </w:pPr>
      <w:r>
        <w:rPr>
          <w:rFonts w:hint="eastAsia" w:ascii="楷体" w:hAnsi="楷体" w:eastAsia="楷体" w:cs="楷体"/>
          <w:color w:val="auto"/>
          <w:sz w:val="28"/>
          <w:szCs w:val="28"/>
        </w:rPr>
        <w:t>F.4  材料（工程设备）暂估单价及调整表</w:t>
      </w:r>
    </w:p>
    <w:p>
      <w:pPr>
        <w:shd w:val="clear" w:color="auto" w:fill="FFFFFF"/>
        <w:snapToGrid w:val="0"/>
        <w:spacing w:line="480" w:lineRule="exact"/>
        <w:rPr>
          <w:rFonts w:hint="eastAsia" w:ascii="楷体" w:hAnsi="楷体" w:eastAsia="楷体" w:cs="楷体"/>
          <w:color w:val="auto"/>
        </w:rPr>
      </w:pPr>
      <w:r>
        <w:rPr>
          <w:rFonts w:hint="eastAsia" w:ascii="楷体" w:hAnsi="楷体" w:eastAsia="楷体" w:cs="楷体"/>
          <w:color w:val="auto"/>
        </w:rPr>
        <w:t>工程名称：                        标段：                           第　页 共　页</w:t>
      </w:r>
    </w:p>
    <w:tbl>
      <w:tblPr>
        <w:tblStyle w:val="13"/>
        <w:tblW w:w="9217"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1"/>
        <w:gridCol w:w="2222"/>
        <w:gridCol w:w="724"/>
        <w:gridCol w:w="625"/>
        <w:gridCol w:w="626"/>
        <w:gridCol w:w="626"/>
        <w:gridCol w:w="626"/>
        <w:gridCol w:w="625"/>
        <w:gridCol w:w="626"/>
        <w:gridCol w:w="626"/>
        <w:gridCol w:w="626"/>
        <w:gridCol w:w="7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7" w:hRule="atLeast"/>
          <w:jc w:val="center"/>
        </w:trPr>
        <w:tc>
          <w:tcPr>
            <w:tcW w:w="531"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序号</w:t>
            </w:r>
          </w:p>
        </w:tc>
        <w:tc>
          <w:tcPr>
            <w:tcW w:w="2222"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材料（工程设备）</w:t>
            </w:r>
          </w:p>
          <w:p>
            <w:pPr>
              <w:spacing w:line="240" w:lineRule="exact"/>
              <w:jc w:val="center"/>
              <w:rPr>
                <w:rFonts w:hint="eastAsia" w:ascii="楷体" w:hAnsi="楷体" w:eastAsia="楷体" w:cs="楷体"/>
                <w:color w:val="auto"/>
              </w:rPr>
            </w:pPr>
            <w:r>
              <w:rPr>
                <w:rFonts w:hint="eastAsia" w:ascii="楷体" w:hAnsi="楷体" w:eastAsia="楷体" w:cs="楷体"/>
                <w:color w:val="auto"/>
              </w:rPr>
              <w:t xml:space="preserve">名称、规格、型号   </w:t>
            </w:r>
          </w:p>
        </w:tc>
        <w:tc>
          <w:tcPr>
            <w:tcW w:w="724"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计量</w:t>
            </w:r>
          </w:p>
          <w:p>
            <w:pPr>
              <w:spacing w:line="240" w:lineRule="exact"/>
              <w:jc w:val="center"/>
              <w:rPr>
                <w:rFonts w:hint="eastAsia" w:ascii="楷体" w:hAnsi="楷体" w:eastAsia="楷体" w:cs="楷体"/>
                <w:color w:val="auto"/>
              </w:rPr>
            </w:pPr>
            <w:r>
              <w:rPr>
                <w:rFonts w:hint="eastAsia" w:ascii="楷体" w:hAnsi="楷体" w:eastAsia="楷体" w:cs="楷体"/>
                <w:color w:val="auto"/>
              </w:rPr>
              <w:t>单位</w:t>
            </w:r>
          </w:p>
        </w:tc>
        <w:tc>
          <w:tcPr>
            <w:tcW w:w="1251"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数量</w:t>
            </w:r>
          </w:p>
        </w:tc>
        <w:tc>
          <w:tcPr>
            <w:tcW w:w="1252"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暂估（元）</w:t>
            </w:r>
          </w:p>
        </w:tc>
        <w:tc>
          <w:tcPr>
            <w:tcW w:w="1251"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确认（元）</w:t>
            </w:r>
          </w:p>
        </w:tc>
        <w:tc>
          <w:tcPr>
            <w:tcW w:w="1252"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差额±（元）</w:t>
            </w:r>
          </w:p>
        </w:tc>
        <w:tc>
          <w:tcPr>
            <w:tcW w:w="734"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1" w:hRule="atLeast"/>
          <w:jc w:val="center"/>
        </w:trPr>
        <w:tc>
          <w:tcPr>
            <w:tcW w:w="53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rPr>
            </w:pPr>
          </w:p>
        </w:tc>
        <w:tc>
          <w:tcPr>
            <w:tcW w:w="222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rPr>
            </w:pPr>
          </w:p>
        </w:tc>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暂估</w:t>
            </w: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确认</w:t>
            </w: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单价</w:t>
            </w: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合价</w:t>
            </w: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单价</w:t>
            </w: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合价</w:t>
            </w: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单价</w:t>
            </w: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合价</w:t>
            </w:r>
          </w:p>
        </w:tc>
        <w:tc>
          <w:tcPr>
            <w:tcW w:w="7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1" w:hRule="atLeast"/>
          <w:jc w:val="center"/>
        </w:trPr>
        <w:tc>
          <w:tcPr>
            <w:tcW w:w="53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22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1" w:hRule="atLeast"/>
          <w:jc w:val="center"/>
        </w:trPr>
        <w:tc>
          <w:tcPr>
            <w:tcW w:w="53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22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1" w:hRule="atLeast"/>
          <w:jc w:val="center"/>
        </w:trPr>
        <w:tc>
          <w:tcPr>
            <w:tcW w:w="53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22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1" w:hRule="atLeast"/>
          <w:jc w:val="center"/>
        </w:trPr>
        <w:tc>
          <w:tcPr>
            <w:tcW w:w="53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22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1" w:hRule="atLeast"/>
          <w:jc w:val="center"/>
        </w:trPr>
        <w:tc>
          <w:tcPr>
            <w:tcW w:w="53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22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1" w:hRule="atLeast"/>
          <w:jc w:val="center"/>
        </w:trPr>
        <w:tc>
          <w:tcPr>
            <w:tcW w:w="53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22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1" w:hRule="atLeast"/>
          <w:jc w:val="center"/>
        </w:trPr>
        <w:tc>
          <w:tcPr>
            <w:tcW w:w="53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22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1" w:hRule="atLeast"/>
          <w:jc w:val="center"/>
        </w:trPr>
        <w:tc>
          <w:tcPr>
            <w:tcW w:w="53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22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1" w:hRule="atLeast"/>
          <w:jc w:val="center"/>
        </w:trPr>
        <w:tc>
          <w:tcPr>
            <w:tcW w:w="53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22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1" w:hRule="atLeast"/>
          <w:jc w:val="center"/>
        </w:trPr>
        <w:tc>
          <w:tcPr>
            <w:tcW w:w="53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22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31" w:hRule="atLeast"/>
          <w:jc w:val="center"/>
        </w:trPr>
        <w:tc>
          <w:tcPr>
            <w:tcW w:w="3477"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合　　计</w:t>
            </w: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6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7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r>
    </w:tbl>
    <w:p>
      <w:pPr>
        <w:shd w:val="clear" w:color="auto" w:fill="FFFFFF"/>
        <w:snapToGrid w:val="0"/>
        <w:spacing w:line="240" w:lineRule="exact"/>
        <w:rPr>
          <w:rFonts w:hint="eastAsia" w:ascii="楷体" w:hAnsi="楷体" w:eastAsia="楷体" w:cs="楷体"/>
          <w:color w:val="auto"/>
          <w:sz w:val="18"/>
          <w:szCs w:val="18"/>
        </w:rPr>
      </w:pPr>
      <w:r>
        <w:rPr>
          <w:rFonts w:hint="eastAsia" w:ascii="楷体" w:hAnsi="楷体" w:eastAsia="楷体" w:cs="楷体"/>
          <w:color w:val="auto"/>
          <w:sz w:val="18"/>
          <w:szCs w:val="18"/>
        </w:rPr>
        <w:t>注：1.此表由招标人填写“暂估单价”，并在备注栏说明暂估价的材料、工程设备拟用在那些清单项目上，投标人应将上述材料、工程设备暂估单价计入工程量清单综合单价报价中。</w:t>
      </w:r>
    </w:p>
    <w:p>
      <w:pPr>
        <w:shd w:val="clear" w:color="auto" w:fill="FFFFFF"/>
        <w:snapToGrid w:val="0"/>
        <w:spacing w:line="320" w:lineRule="exact"/>
        <w:ind w:firstLine="420"/>
        <w:rPr>
          <w:rFonts w:hint="eastAsia" w:ascii="楷体" w:hAnsi="楷体" w:eastAsia="楷体" w:cs="楷体"/>
          <w:color w:val="auto"/>
          <w:sz w:val="18"/>
          <w:szCs w:val="18"/>
        </w:rPr>
      </w:pPr>
      <w:r>
        <w:rPr>
          <w:rFonts w:hint="eastAsia" w:ascii="楷体" w:hAnsi="楷体" w:eastAsia="楷体" w:cs="楷体"/>
          <w:color w:val="auto"/>
          <w:sz w:val="18"/>
          <w:szCs w:val="18"/>
        </w:rPr>
        <w:t>2.采用一般计税法时按除税价填报；采用简易计税法时按含税价填报。</w:t>
      </w:r>
    </w:p>
    <w:p>
      <w:pPr>
        <w:shd w:val="clear" w:color="auto" w:fill="FFFFFF"/>
        <w:snapToGrid w:val="0"/>
        <w:spacing w:line="320" w:lineRule="exact"/>
        <w:ind w:firstLine="420"/>
        <w:rPr>
          <w:rFonts w:hint="eastAsia" w:ascii="楷体" w:hAnsi="楷体" w:eastAsia="楷体" w:cs="楷体"/>
          <w:color w:val="auto"/>
          <w:sz w:val="18"/>
          <w:szCs w:val="18"/>
        </w:rPr>
      </w:pPr>
      <w:r>
        <w:rPr>
          <w:rFonts w:hint="eastAsia" w:ascii="楷体" w:hAnsi="楷体" w:eastAsia="楷体" w:cs="楷体"/>
          <w:color w:val="auto"/>
          <w:sz w:val="18"/>
          <w:szCs w:val="18"/>
        </w:rPr>
        <w:t>3.材料（工程设备）暂估单价计入直接费与清单项目综合单价，此处汇总后不再重复相加。</w:t>
      </w:r>
    </w:p>
    <w:p>
      <w:pPr>
        <w:shd w:val="clear" w:color="auto" w:fill="FFFFFF"/>
        <w:snapToGrid w:val="0"/>
        <w:spacing w:line="320" w:lineRule="exact"/>
        <w:ind w:firstLine="420"/>
        <w:rPr>
          <w:rFonts w:hint="eastAsia" w:ascii="楷体" w:hAnsi="楷体" w:eastAsia="楷体" w:cs="楷体"/>
          <w:color w:val="auto"/>
          <w:sz w:val="18"/>
          <w:szCs w:val="18"/>
        </w:rPr>
      </w:pPr>
    </w:p>
    <w:p>
      <w:pPr>
        <w:shd w:val="clear" w:color="auto" w:fill="FFFFFF"/>
        <w:snapToGrid w:val="0"/>
        <w:spacing w:line="320" w:lineRule="exact"/>
        <w:ind w:firstLine="420"/>
        <w:rPr>
          <w:rFonts w:hint="eastAsia" w:ascii="楷体" w:hAnsi="楷体" w:eastAsia="楷体" w:cs="楷体"/>
          <w:color w:val="auto"/>
          <w:sz w:val="18"/>
          <w:szCs w:val="18"/>
        </w:rPr>
      </w:pPr>
    </w:p>
    <w:p>
      <w:pPr>
        <w:shd w:val="clear" w:color="auto" w:fill="FFFFFF"/>
        <w:snapToGrid w:val="0"/>
        <w:spacing w:line="320" w:lineRule="exact"/>
        <w:ind w:firstLine="420"/>
        <w:rPr>
          <w:rFonts w:hint="eastAsia" w:ascii="楷体" w:hAnsi="楷体" w:eastAsia="楷体" w:cs="楷体"/>
          <w:color w:val="auto"/>
          <w:sz w:val="18"/>
          <w:szCs w:val="18"/>
        </w:rPr>
      </w:pPr>
    </w:p>
    <w:p>
      <w:pPr>
        <w:shd w:val="clear" w:color="auto" w:fill="FFFFFF"/>
        <w:snapToGrid w:val="0"/>
        <w:spacing w:line="320" w:lineRule="exact"/>
        <w:ind w:firstLine="420"/>
        <w:rPr>
          <w:rFonts w:hint="eastAsia" w:ascii="楷体" w:hAnsi="楷体" w:eastAsia="楷体" w:cs="楷体"/>
          <w:color w:val="auto"/>
          <w:sz w:val="18"/>
          <w:szCs w:val="18"/>
        </w:rPr>
      </w:pPr>
    </w:p>
    <w:p>
      <w:pPr>
        <w:shd w:val="clear" w:color="auto" w:fill="FFFFFF"/>
        <w:snapToGrid w:val="0"/>
        <w:spacing w:line="320" w:lineRule="exact"/>
        <w:ind w:firstLine="420"/>
        <w:rPr>
          <w:rFonts w:hint="eastAsia" w:ascii="楷体" w:hAnsi="楷体" w:eastAsia="楷体" w:cs="楷体"/>
          <w:color w:val="auto"/>
          <w:sz w:val="18"/>
          <w:szCs w:val="18"/>
        </w:rPr>
      </w:pPr>
    </w:p>
    <w:p>
      <w:pPr>
        <w:shd w:val="clear" w:color="auto" w:fill="FFFFFF"/>
        <w:snapToGrid w:val="0"/>
        <w:spacing w:line="320" w:lineRule="exact"/>
        <w:ind w:firstLine="420"/>
        <w:rPr>
          <w:rFonts w:hint="eastAsia" w:ascii="楷体" w:hAnsi="楷体" w:eastAsia="楷体" w:cs="楷体"/>
          <w:color w:val="auto"/>
          <w:sz w:val="18"/>
          <w:szCs w:val="18"/>
        </w:rPr>
      </w:pPr>
    </w:p>
    <w:p>
      <w:pPr>
        <w:shd w:val="clear" w:color="auto" w:fill="FFFFFF"/>
        <w:snapToGrid w:val="0"/>
        <w:spacing w:line="320" w:lineRule="exact"/>
        <w:ind w:firstLine="420"/>
        <w:rPr>
          <w:rFonts w:hint="eastAsia" w:ascii="楷体" w:hAnsi="楷体" w:eastAsia="楷体" w:cs="楷体"/>
          <w:color w:val="auto"/>
          <w:sz w:val="18"/>
          <w:szCs w:val="18"/>
        </w:rPr>
      </w:pPr>
    </w:p>
    <w:p>
      <w:pPr>
        <w:shd w:val="clear" w:color="auto" w:fill="FFFFFF"/>
        <w:snapToGrid w:val="0"/>
        <w:spacing w:line="320" w:lineRule="exact"/>
        <w:ind w:firstLine="420"/>
        <w:rPr>
          <w:rFonts w:hint="eastAsia" w:ascii="楷体" w:hAnsi="楷体" w:eastAsia="楷体" w:cs="楷体"/>
          <w:color w:val="auto"/>
          <w:sz w:val="18"/>
          <w:szCs w:val="18"/>
        </w:rPr>
      </w:pPr>
    </w:p>
    <w:p>
      <w:pPr>
        <w:shd w:val="clear" w:color="auto" w:fill="FFFFFF"/>
        <w:snapToGrid w:val="0"/>
        <w:spacing w:line="320" w:lineRule="exact"/>
        <w:ind w:firstLine="420"/>
        <w:rPr>
          <w:rFonts w:hint="eastAsia" w:ascii="楷体" w:hAnsi="楷体" w:eastAsia="楷体" w:cs="楷体"/>
          <w:color w:val="auto"/>
          <w:sz w:val="18"/>
          <w:szCs w:val="18"/>
        </w:rPr>
      </w:pPr>
    </w:p>
    <w:p>
      <w:pPr>
        <w:shd w:val="clear" w:color="auto" w:fill="FFFFFF"/>
        <w:snapToGrid w:val="0"/>
        <w:spacing w:line="320" w:lineRule="exact"/>
        <w:ind w:firstLine="420"/>
        <w:rPr>
          <w:rFonts w:hint="eastAsia" w:ascii="楷体" w:hAnsi="楷体" w:eastAsia="楷体" w:cs="楷体"/>
          <w:color w:val="auto"/>
          <w:sz w:val="18"/>
          <w:szCs w:val="18"/>
        </w:rPr>
      </w:pPr>
    </w:p>
    <w:p>
      <w:pPr>
        <w:shd w:val="clear" w:color="auto" w:fill="FFFFFF"/>
        <w:snapToGrid w:val="0"/>
        <w:spacing w:line="320" w:lineRule="exact"/>
        <w:ind w:firstLine="420"/>
        <w:rPr>
          <w:rFonts w:hint="eastAsia" w:ascii="楷体" w:hAnsi="楷体" w:eastAsia="楷体" w:cs="楷体"/>
          <w:color w:val="auto"/>
          <w:sz w:val="18"/>
          <w:szCs w:val="18"/>
        </w:rPr>
      </w:pPr>
    </w:p>
    <w:p>
      <w:pPr>
        <w:shd w:val="clear" w:color="auto" w:fill="FFFFFF"/>
        <w:snapToGrid w:val="0"/>
        <w:spacing w:line="480" w:lineRule="exact"/>
        <w:jc w:val="center"/>
        <w:rPr>
          <w:rFonts w:hint="eastAsia" w:ascii="楷体" w:hAnsi="楷体" w:eastAsia="楷体" w:cs="楷体"/>
          <w:color w:val="auto"/>
          <w:sz w:val="28"/>
          <w:szCs w:val="28"/>
        </w:rPr>
      </w:pPr>
      <w:r>
        <w:rPr>
          <w:rFonts w:hint="eastAsia" w:ascii="楷体" w:hAnsi="楷体" w:eastAsia="楷体" w:cs="楷体"/>
          <w:color w:val="auto"/>
          <w:sz w:val="28"/>
          <w:szCs w:val="28"/>
        </w:rPr>
        <w:t>F.5  专业工程暂估价及结算价表</w:t>
      </w:r>
    </w:p>
    <w:p>
      <w:pPr>
        <w:shd w:val="clear" w:color="auto" w:fill="FFFFFF"/>
        <w:snapToGrid w:val="0"/>
        <w:spacing w:line="480" w:lineRule="exact"/>
        <w:rPr>
          <w:rFonts w:hint="eastAsia" w:ascii="楷体" w:hAnsi="楷体" w:eastAsia="楷体" w:cs="楷体"/>
          <w:color w:val="auto"/>
        </w:rPr>
      </w:pPr>
      <w:r>
        <w:rPr>
          <w:rFonts w:hint="eastAsia" w:ascii="楷体" w:hAnsi="楷体" w:eastAsia="楷体" w:cs="楷体"/>
          <w:color w:val="auto"/>
        </w:rPr>
        <w:t>工程名称：                        标段：                            第　页 共　页</w:t>
      </w:r>
    </w:p>
    <w:tbl>
      <w:tblPr>
        <w:tblStyle w:val="13"/>
        <w:tblW w:w="862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9"/>
        <w:gridCol w:w="1988"/>
        <w:gridCol w:w="1780"/>
        <w:gridCol w:w="1126"/>
        <w:gridCol w:w="1070"/>
        <w:gridCol w:w="1068"/>
        <w:gridCol w:w="7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81" w:hRule="atLeast"/>
          <w:jc w:val="center"/>
        </w:trPr>
        <w:tc>
          <w:tcPr>
            <w:tcW w:w="83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序号</w:t>
            </w:r>
          </w:p>
        </w:tc>
        <w:tc>
          <w:tcPr>
            <w:tcW w:w="19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工程名称</w:t>
            </w:r>
          </w:p>
        </w:tc>
        <w:tc>
          <w:tcPr>
            <w:tcW w:w="1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工程内容</w:t>
            </w:r>
          </w:p>
        </w:tc>
        <w:tc>
          <w:tcPr>
            <w:tcW w:w="1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暂估金额</w:t>
            </w:r>
          </w:p>
          <w:p>
            <w:pPr>
              <w:spacing w:line="240" w:lineRule="exact"/>
              <w:jc w:val="center"/>
              <w:rPr>
                <w:rFonts w:hint="eastAsia" w:ascii="楷体" w:hAnsi="楷体" w:eastAsia="楷体" w:cs="楷体"/>
                <w:color w:val="auto"/>
              </w:rPr>
            </w:pPr>
            <w:r>
              <w:rPr>
                <w:rFonts w:hint="eastAsia" w:ascii="楷体" w:hAnsi="楷体" w:eastAsia="楷体" w:cs="楷体"/>
                <w:color w:val="auto"/>
              </w:rPr>
              <w:t>（元）</w:t>
            </w:r>
          </w:p>
        </w:tc>
        <w:tc>
          <w:tcPr>
            <w:tcW w:w="10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结算金额</w:t>
            </w:r>
          </w:p>
          <w:p>
            <w:pPr>
              <w:spacing w:line="240" w:lineRule="exact"/>
              <w:jc w:val="center"/>
              <w:rPr>
                <w:rFonts w:hint="eastAsia" w:ascii="楷体" w:hAnsi="楷体" w:eastAsia="楷体" w:cs="楷体"/>
                <w:color w:val="auto"/>
              </w:rPr>
            </w:pPr>
            <w:r>
              <w:rPr>
                <w:rFonts w:hint="eastAsia" w:ascii="楷体" w:hAnsi="楷体" w:eastAsia="楷体" w:cs="楷体"/>
                <w:color w:val="auto"/>
              </w:rPr>
              <w:t>（元）</w:t>
            </w:r>
          </w:p>
        </w:tc>
        <w:tc>
          <w:tcPr>
            <w:tcW w:w="10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差额</w:t>
            </w:r>
          </w:p>
          <w:p>
            <w:pPr>
              <w:spacing w:line="240" w:lineRule="exact"/>
              <w:jc w:val="center"/>
              <w:rPr>
                <w:rFonts w:hint="eastAsia" w:ascii="楷体" w:hAnsi="楷体" w:eastAsia="楷体" w:cs="楷体"/>
                <w:color w:val="auto"/>
              </w:rPr>
            </w:pPr>
            <w:r>
              <w:rPr>
                <w:rFonts w:hint="eastAsia" w:ascii="楷体" w:hAnsi="楷体" w:eastAsia="楷体" w:cs="楷体"/>
                <w:color w:val="auto"/>
              </w:rPr>
              <w:t>±（元）</w:t>
            </w:r>
          </w:p>
        </w:tc>
        <w:tc>
          <w:tcPr>
            <w:tcW w:w="7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1" w:hRule="atLeast"/>
          <w:jc w:val="center"/>
        </w:trPr>
        <w:tc>
          <w:tcPr>
            <w:tcW w:w="83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19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1" w:hRule="atLeast"/>
          <w:jc w:val="center"/>
        </w:trPr>
        <w:tc>
          <w:tcPr>
            <w:tcW w:w="83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19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1" w:hRule="atLeast"/>
          <w:jc w:val="center"/>
        </w:trPr>
        <w:tc>
          <w:tcPr>
            <w:tcW w:w="83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19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1" w:hRule="atLeast"/>
          <w:jc w:val="center"/>
        </w:trPr>
        <w:tc>
          <w:tcPr>
            <w:tcW w:w="83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19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1" w:hRule="atLeast"/>
          <w:jc w:val="center"/>
        </w:trPr>
        <w:tc>
          <w:tcPr>
            <w:tcW w:w="83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19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1" w:hRule="atLeast"/>
          <w:jc w:val="center"/>
        </w:trPr>
        <w:tc>
          <w:tcPr>
            <w:tcW w:w="83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19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1" w:hRule="atLeast"/>
          <w:jc w:val="center"/>
        </w:trPr>
        <w:tc>
          <w:tcPr>
            <w:tcW w:w="83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19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1" w:hRule="atLeast"/>
          <w:jc w:val="center"/>
        </w:trPr>
        <w:tc>
          <w:tcPr>
            <w:tcW w:w="83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19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1" w:hRule="atLeast"/>
          <w:jc w:val="center"/>
        </w:trPr>
        <w:tc>
          <w:tcPr>
            <w:tcW w:w="83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19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1" w:hRule="atLeast"/>
          <w:jc w:val="center"/>
        </w:trPr>
        <w:tc>
          <w:tcPr>
            <w:tcW w:w="83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19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1" w:hRule="atLeast"/>
          <w:jc w:val="center"/>
        </w:trPr>
        <w:tc>
          <w:tcPr>
            <w:tcW w:w="83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19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1" w:hRule="atLeast"/>
          <w:jc w:val="center"/>
        </w:trPr>
        <w:tc>
          <w:tcPr>
            <w:tcW w:w="83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19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1" w:hRule="atLeast"/>
          <w:jc w:val="center"/>
        </w:trPr>
        <w:tc>
          <w:tcPr>
            <w:tcW w:w="83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p>
        </w:tc>
        <w:tc>
          <w:tcPr>
            <w:tcW w:w="19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1" w:hRule="atLeast"/>
          <w:jc w:val="center"/>
        </w:trPr>
        <w:tc>
          <w:tcPr>
            <w:tcW w:w="4607" w:type="dxa"/>
            <w:gridSpan w:val="3"/>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合　　计</w:t>
            </w:r>
          </w:p>
        </w:tc>
        <w:tc>
          <w:tcPr>
            <w:tcW w:w="1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10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bl>
    <w:p>
      <w:pPr>
        <w:shd w:val="clear" w:color="auto" w:fill="FFFFFF"/>
        <w:snapToGrid w:val="0"/>
        <w:spacing w:line="240" w:lineRule="exact"/>
        <w:rPr>
          <w:rFonts w:hint="eastAsia" w:ascii="楷体" w:hAnsi="楷体" w:eastAsia="楷体" w:cs="楷体"/>
          <w:color w:val="auto"/>
          <w:sz w:val="18"/>
          <w:szCs w:val="18"/>
        </w:rPr>
      </w:pPr>
      <w:r>
        <w:rPr>
          <w:rFonts w:hint="eastAsia" w:ascii="楷体" w:hAnsi="楷体" w:eastAsia="楷体" w:cs="楷体"/>
          <w:color w:val="auto"/>
          <w:sz w:val="18"/>
          <w:szCs w:val="18"/>
        </w:rPr>
        <w:t>注：1.此表“暂估金额”由招标人填写，投标人应将“暂估金额”计入投标总价中。结算时按合同约定结算金额填写。</w:t>
      </w:r>
    </w:p>
    <w:p>
      <w:pPr>
        <w:shd w:val="clear" w:color="auto" w:fill="FFFFFF"/>
        <w:snapToGrid w:val="0"/>
        <w:spacing w:line="320" w:lineRule="exact"/>
        <w:ind w:firstLine="270" w:firstLineChars="150"/>
        <w:rPr>
          <w:rFonts w:hint="eastAsia" w:ascii="楷体" w:hAnsi="楷体" w:eastAsia="楷体" w:cs="楷体"/>
          <w:color w:val="auto"/>
          <w:sz w:val="18"/>
          <w:szCs w:val="18"/>
        </w:rPr>
      </w:pPr>
      <w:r>
        <w:rPr>
          <w:rFonts w:hint="eastAsia" w:ascii="楷体" w:hAnsi="楷体" w:eastAsia="楷体" w:cs="楷体"/>
          <w:color w:val="auto"/>
          <w:sz w:val="18"/>
          <w:szCs w:val="18"/>
        </w:rPr>
        <w:t xml:space="preserve"> 2.专业工程暂估价及结算价应包含费用和利润。</w:t>
      </w:r>
    </w:p>
    <w:p>
      <w:pPr>
        <w:shd w:val="clear" w:color="auto" w:fill="FFFFFF"/>
        <w:snapToGrid w:val="0"/>
        <w:spacing w:line="320" w:lineRule="exact"/>
        <w:ind w:firstLine="420"/>
        <w:rPr>
          <w:rFonts w:hint="eastAsia" w:ascii="楷体" w:hAnsi="楷体" w:eastAsia="楷体" w:cs="楷体"/>
          <w:color w:val="auto"/>
          <w:sz w:val="18"/>
          <w:szCs w:val="18"/>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shd w:val="clear" w:color="auto" w:fill="FFFFFF"/>
        <w:snapToGrid w:val="0"/>
        <w:spacing w:line="480" w:lineRule="exact"/>
        <w:jc w:val="center"/>
        <w:rPr>
          <w:rFonts w:hint="eastAsia" w:ascii="楷体" w:hAnsi="楷体" w:eastAsia="楷体" w:cs="楷体"/>
          <w:color w:val="auto"/>
          <w:sz w:val="28"/>
          <w:szCs w:val="28"/>
        </w:rPr>
      </w:pPr>
      <w:r>
        <w:rPr>
          <w:rFonts w:hint="eastAsia" w:ascii="楷体" w:hAnsi="楷体" w:eastAsia="楷体" w:cs="楷体"/>
          <w:color w:val="auto"/>
          <w:sz w:val="28"/>
          <w:szCs w:val="28"/>
        </w:rPr>
        <w:t>F.6  计 日 工 表</w:t>
      </w:r>
    </w:p>
    <w:p>
      <w:pPr>
        <w:shd w:val="clear" w:color="auto" w:fill="FFFFFF"/>
        <w:snapToGrid w:val="0"/>
        <w:spacing w:line="480" w:lineRule="exact"/>
        <w:rPr>
          <w:rFonts w:hint="eastAsia" w:ascii="楷体" w:hAnsi="楷体" w:eastAsia="楷体" w:cs="楷体"/>
          <w:color w:val="auto"/>
        </w:rPr>
      </w:pPr>
      <w:r>
        <w:rPr>
          <w:rFonts w:hint="eastAsia" w:ascii="楷体" w:hAnsi="楷体" w:eastAsia="楷体" w:cs="楷体"/>
          <w:color w:val="auto"/>
        </w:rPr>
        <w:t>工程名称：                        标段：                            第　页 共　页</w:t>
      </w:r>
    </w:p>
    <w:tbl>
      <w:tblPr>
        <w:tblStyle w:val="13"/>
        <w:tblW w:w="8483"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80"/>
        <w:gridCol w:w="2783"/>
        <w:gridCol w:w="861"/>
        <w:gridCol w:w="835"/>
        <w:gridCol w:w="836"/>
        <w:gridCol w:w="846"/>
        <w:gridCol w:w="821"/>
        <w:gridCol w:w="8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编号</w:t>
            </w:r>
          </w:p>
        </w:tc>
        <w:tc>
          <w:tcPr>
            <w:tcW w:w="2783"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项 目 名 称</w:t>
            </w:r>
          </w:p>
        </w:tc>
        <w:tc>
          <w:tcPr>
            <w:tcW w:w="861"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单位</w:t>
            </w:r>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暂定</w:t>
            </w:r>
          </w:p>
          <w:p>
            <w:pPr>
              <w:spacing w:line="240" w:lineRule="exact"/>
              <w:jc w:val="center"/>
              <w:rPr>
                <w:rFonts w:hint="eastAsia" w:ascii="楷体" w:hAnsi="楷体" w:eastAsia="楷体" w:cs="楷体"/>
                <w:color w:val="auto"/>
              </w:rPr>
            </w:pPr>
            <w:r>
              <w:rPr>
                <w:rFonts w:hint="eastAsia" w:ascii="楷体" w:hAnsi="楷体" w:eastAsia="楷体" w:cs="楷体"/>
                <w:color w:val="auto"/>
              </w:rPr>
              <w:t>数量</w:t>
            </w:r>
          </w:p>
        </w:tc>
        <w:tc>
          <w:tcPr>
            <w:tcW w:w="836"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实际</w:t>
            </w:r>
          </w:p>
          <w:p>
            <w:pPr>
              <w:spacing w:line="240" w:lineRule="exact"/>
              <w:jc w:val="center"/>
              <w:rPr>
                <w:rFonts w:hint="eastAsia" w:ascii="楷体" w:hAnsi="楷体" w:eastAsia="楷体" w:cs="楷体"/>
                <w:color w:val="auto"/>
              </w:rPr>
            </w:pPr>
            <w:r>
              <w:rPr>
                <w:rFonts w:hint="eastAsia" w:ascii="楷体" w:hAnsi="楷体" w:eastAsia="楷体" w:cs="楷体"/>
                <w:color w:val="auto"/>
              </w:rPr>
              <w:t>数量</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综合</w:t>
            </w:r>
          </w:p>
          <w:p>
            <w:pPr>
              <w:spacing w:line="240" w:lineRule="exact"/>
              <w:jc w:val="center"/>
              <w:rPr>
                <w:rFonts w:hint="eastAsia" w:ascii="楷体" w:hAnsi="楷体" w:eastAsia="楷体" w:cs="楷体"/>
                <w:color w:val="auto"/>
              </w:rPr>
            </w:pPr>
            <w:r>
              <w:rPr>
                <w:rFonts w:hint="eastAsia" w:ascii="楷体" w:hAnsi="楷体" w:eastAsia="楷体" w:cs="楷体"/>
                <w:color w:val="auto"/>
              </w:rPr>
              <w:t>单价</w:t>
            </w:r>
          </w:p>
          <w:p>
            <w:pPr>
              <w:spacing w:line="240" w:lineRule="exact"/>
              <w:jc w:val="center"/>
              <w:rPr>
                <w:rFonts w:hint="eastAsia" w:ascii="楷体" w:hAnsi="楷体" w:eastAsia="楷体" w:cs="楷体"/>
                <w:color w:val="auto"/>
              </w:rPr>
            </w:pPr>
            <w:r>
              <w:rPr>
                <w:rFonts w:hint="eastAsia" w:ascii="楷体" w:hAnsi="楷体" w:eastAsia="楷体" w:cs="楷体"/>
                <w:color w:val="auto"/>
              </w:rPr>
              <w:t>（元）</w:t>
            </w:r>
          </w:p>
        </w:tc>
        <w:tc>
          <w:tcPr>
            <w:tcW w:w="164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合 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rPr>
            </w:pPr>
          </w:p>
        </w:tc>
        <w:tc>
          <w:tcPr>
            <w:tcW w:w="27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rPr>
            </w:pPr>
          </w:p>
        </w:tc>
        <w:tc>
          <w:tcPr>
            <w:tcW w:w="8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rPr>
            </w:pP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rPr>
            </w:pPr>
          </w:p>
        </w:tc>
        <w:tc>
          <w:tcPr>
            <w:tcW w:w="8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暂定</w:t>
            </w: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实际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一</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人工</w:t>
            </w:r>
          </w:p>
        </w:tc>
        <w:tc>
          <w:tcPr>
            <w:tcW w:w="8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1</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2</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3</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4</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5995" w:type="dxa"/>
            <w:gridSpan w:val="5"/>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人工小计</w:t>
            </w: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二</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材料</w:t>
            </w:r>
          </w:p>
        </w:tc>
        <w:tc>
          <w:tcPr>
            <w:tcW w:w="8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1</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2</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3</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4</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5</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6</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5995" w:type="dxa"/>
            <w:gridSpan w:val="5"/>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材料小计</w:t>
            </w: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三</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施工机械</w:t>
            </w:r>
          </w:p>
        </w:tc>
        <w:tc>
          <w:tcPr>
            <w:tcW w:w="8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1</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2</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3</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4</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5995" w:type="dxa"/>
            <w:gridSpan w:val="5"/>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施工机械小计</w:t>
            </w: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60" w:hRule="atLeast"/>
          <w:jc w:val="center"/>
        </w:trPr>
        <w:tc>
          <w:tcPr>
            <w:tcW w:w="5995" w:type="dxa"/>
            <w:gridSpan w:val="5"/>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总    计</w:t>
            </w:r>
          </w:p>
        </w:tc>
        <w:tc>
          <w:tcPr>
            <w:tcW w:w="84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bl>
    <w:p>
      <w:pPr>
        <w:shd w:val="clear" w:color="auto" w:fill="FFFFFF"/>
        <w:snapToGrid w:val="0"/>
        <w:spacing w:line="240" w:lineRule="exact"/>
        <w:rPr>
          <w:rFonts w:hint="eastAsia" w:ascii="楷体" w:hAnsi="楷体" w:eastAsia="楷体" w:cs="楷体"/>
          <w:color w:val="auto"/>
          <w:sz w:val="18"/>
          <w:szCs w:val="18"/>
        </w:rPr>
      </w:pPr>
      <w:r>
        <w:rPr>
          <w:rFonts w:hint="eastAsia" w:ascii="楷体" w:hAnsi="楷体" w:eastAsia="楷体" w:cs="楷体"/>
          <w:color w:val="auto"/>
          <w:sz w:val="18"/>
          <w:szCs w:val="18"/>
        </w:rPr>
        <w:t>注：1.此表项目名称、暂定数量由招标人填写，编制招标控制价时，单价由招标人按有关计价规定确定；投标时，单价由投标人自主报价，按暂定数量计算合价计入投标总价中；结算时，按发承包双方确认的实际数量计算合价。</w:t>
      </w:r>
    </w:p>
    <w:p>
      <w:pPr>
        <w:shd w:val="clear" w:color="auto" w:fill="FFFFFF"/>
        <w:snapToGrid w:val="0"/>
        <w:spacing w:line="320" w:lineRule="exact"/>
        <w:ind w:firstLine="270" w:firstLineChars="150"/>
        <w:rPr>
          <w:rFonts w:hint="eastAsia" w:ascii="楷体" w:hAnsi="楷体" w:eastAsia="楷体" w:cs="楷体"/>
          <w:color w:val="auto"/>
          <w:sz w:val="18"/>
          <w:szCs w:val="18"/>
        </w:rPr>
      </w:pPr>
      <w:r>
        <w:rPr>
          <w:rFonts w:hint="eastAsia" w:ascii="楷体" w:hAnsi="楷体" w:eastAsia="楷体" w:cs="楷体"/>
          <w:color w:val="auto"/>
          <w:sz w:val="18"/>
          <w:szCs w:val="18"/>
        </w:rPr>
        <w:t xml:space="preserve"> 2. 计日工表综合单价应包含费用和利润。</w:t>
      </w:r>
    </w:p>
    <w:p>
      <w:pPr>
        <w:rPr>
          <w:rFonts w:hint="eastAsia" w:ascii="楷体" w:hAnsi="楷体" w:eastAsia="楷体" w:cs="楷体"/>
          <w:color w:val="auto"/>
          <w:sz w:val="24"/>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pPr>
    </w:p>
    <w:p>
      <w:pPr>
        <w:jc w:val="center"/>
        <w:rPr>
          <w:rFonts w:hint="eastAsia" w:ascii="楷体" w:hAnsi="楷体" w:eastAsia="楷体" w:cs="楷体"/>
          <w:bCs/>
          <w:color w:val="auto"/>
          <w:sz w:val="36"/>
          <w:szCs w:val="36"/>
        </w:rPr>
        <w:sectPr>
          <w:pgSz w:w="11906" w:h="16838"/>
          <w:pgMar w:top="567" w:right="1134" w:bottom="567" w:left="1134" w:header="850" w:footer="992" w:gutter="0"/>
          <w:cols w:space="720" w:num="1"/>
          <w:docGrid w:type="lines" w:linePitch="325" w:charSpace="0"/>
        </w:sectPr>
      </w:pPr>
    </w:p>
    <w:p>
      <w:pPr>
        <w:shd w:val="clear" w:color="auto" w:fill="FFFFFF"/>
        <w:spacing w:line="480" w:lineRule="exact"/>
        <w:ind w:firstLine="700" w:firstLineChars="250"/>
        <w:jc w:val="center"/>
        <w:rPr>
          <w:rFonts w:hint="eastAsia" w:ascii="楷体" w:hAnsi="楷体" w:eastAsia="楷体" w:cs="楷体"/>
          <w:color w:val="auto"/>
          <w:sz w:val="28"/>
          <w:szCs w:val="28"/>
        </w:rPr>
      </w:pPr>
      <w:r>
        <w:rPr>
          <w:rFonts w:hint="eastAsia" w:ascii="楷体" w:hAnsi="楷体" w:eastAsia="楷体" w:cs="楷体"/>
          <w:color w:val="auto"/>
          <w:sz w:val="28"/>
          <w:szCs w:val="28"/>
        </w:rPr>
        <w:t>F.7  总承包服务费计价表</w:t>
      </w:r>
    </w:p>
    <w:p>
      <w:pPr>
        <w:shd w:val="clear" w:color="auto" w:fill="FFFFFF"/>
        <w:spacing w:line="480" w:lineRule="exact"/>
        <w:ind w:firstLine="630" w:firstLineChars="300"/>
        <w:rPr>
          <w:rFonts w:hint="eastAsia" w:ascii="楷体" w:hAnsi="楷体" w:eastAsia="楷体" w:cs="楷体"/>
          <w:color w:val="auto"/>
        </w:rPr>
      </w:pPr>
      <w:r>
        <w:rPr>
          <w:rFonts w:hint="eastAsia" w:ascii="楷体" w:hAnsi="楷体" w:eastAsia="楷体" w:cs="楷体"/>
          <w:color w:val="auto"/>
        </w:rPr>
        <w:t>工程名称：　　　　　　                              　　　　标段：                                        第　页 共　页</w:t>
      </w:r>
    </w:p>
    <w:tbl>
      <w:tblPr>
        <w:tblStyle w:val="13"/>
        <w:tblW w:w="1253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60"/>
        <w:gridCol w:w="3543"/>
        <w:gridCol w:w="2977"/>
        <w:gridCol w:w="1985"/>
        <w:gridCol w:w="1275"/>
        <w:gridCol w:w="119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93" w:hRule="atLeast"/>
          <w:jc w:val="center"/>
        </w:trPr>
        <w:tc>
          <w:tcPr>
            <w:tcW w:w="15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pacing w:line="240" w:lineRule="exact"/>
              <w:jc w:val="center"/>
              <w:rPr>
                <w:rFonts w:hint="eastAsia" w:ascii="楷体" w:hAnsi="楷体" w:eastAsia="楷体" w:cs="楷体"/>
                <w:color w:val="auto"/>
              </w:rPr>
            </w:pPr>
            <w:r>
              <w:rPr>
                <w:rFonts w:hint="eastAsia" w:ascii="楷体" w:hAnsi="楷体" w:eastAsia="楷体" w:cs="楷体"/>
                <w:color w:val="auto"/>
              </w:rPr>
              <w:t>序号</w:t>
            </w:r>
          </w:p>
        </w:tc>
        <w:tc>
          <w:tcPr>
            <w:tcW w:w="354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r>
              <w:rPr>
                <w:rFonts w:hint="eastAsia" w:ascii="楷体" w:hAnsi="楷体" w:eastAsia="楷体" w:cs="楷体"/>
                <w:color w:val="auto"/>
              </w:rPr>
              <w:t>项目名称</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r>
              <w:rPr>
                <w:rFonts w:hint="eastAsia" w:ascii="楷体" w:hAnsi="楷体" w:eastAsia="楷体" w:cs="楷体"/>
                <w:color w:val="auto"/>
              </w:rPr>
              <w:t>项目价值（元）</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r>
              <w:rPr>
                <w:rFonts w:hint="eastAsia" w:ascii="楷体" w:hAnsi="楷体" w:eastAsia="楷体" w:cs="楷体"/>
                <w:color w:val="auto"/>
              </w:rPr>
              <w:t>服务内容</w:t>
            </w: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r>
              <w:rPr>
                <w:rFonts w:hint="eastAsia" w:ascii="楷体" w:hAnsi="楷体" w:eastAsia="楷体" w:cs="楷体"/>
                <w:color w:val="auto"/>
              </w:rPr>
              <w:t>费率（%）</w:t>
            </w:r>
          </w:p>
        </w:tc>
        <w:tc>
          <w:tcPr>
            <w:tcW w:w="119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r>
              <w:rPr>
                <w:rFonts w:hint="eastAsia" w:ascii="楷体" w:hAnsi="楷体" w:eastAsia="楷体" w:cs="楷体"/>
                <w:color w:val="auto"/>
              </w:rPr>
              <w:t>金额（元）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90" w:hRule="atLeast"/>
          <w:jc w:val="center"/>
        </w:trPr>
        <w:tc>
          <w:tcPr>
            <w:tcW w:w="15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pacing w:line="240" w:lineRule="exact"/>
              <w:jc w:val="center"/>
              <w:rPr>
                <w:rFonts w:hint="eastAsia" w:ascii="楷体" w:hAnsi="楷体" w:eastAsia="楷体" w:cs="楷体"/>
                <w:color w:val="auto"/>
              </w:rPr>
            </w:pPr>
            <w:r>
              <w:rPr>
                <w:rFonts w:hint="eastAsia" w:ascii="楷体" w:hAnsi="楷体" w:eastAsia="楷体" w:cs="楷体"/>
                <w:color w:val="auto"/>
              </w:rPr>
              <w:t>1</w:t>
            </w:r>
          </w:p>
        </w:tc>
        <w:tc>
          <w:tcPr>
            <w:tcW w:w="354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r>
              <w:rPr>
                <w:rFonts w:hint="eastAsia" w:ascii="楷体" w:hAnsi="楷体" w:eastAsia="楷体" w:cs="楷体"/>
                <w:color w:val="auto"/>
              </w:rPr>
              <w:t>发包人发包专业工程服务费</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r>
              <w:rPr>
                <w:rFonts w:hint="eastAsia" w:ascii="楷体" w:hAnsi="楷体" w:eastAsia="楷体" w:cs="楷体"/>
                <w:color w:val="auto"/>
              </w:rPr>
              <w:t>（直接费）</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19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90" w:hRule="atLeast"/>
          <w:jc w:val="center"/>
        </w:trPr>
        <w:tc>
          <w:tcPr>
            <w:tcW w:w="15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pacing w:line="240" w:lineRule="exact"/>
              <w:jc w:val="center"/>
              <w:rPr>
                <w:rFonts w:hint="eastAsia" w:ascii="楷体" w:hAnsi="楷体" w:eastAsia="楷体" w:cs="楷体"/>
                <w:color w:val="auto"/>
              </w:rPr>
            </w:pPr>
            <w:r>
              <w:rPr>
                <w:rFonts w:hint="eastAsia" w:ascii="楷体" w:hAnsi="楷体" w:eastAsia="楷体" w:cs="楷体"/>
                <w:color w:val="auto"/>
              </w:rPr>
              <w:t>2</w:t>
            </w:r>
          </w:p>
        </w:tc>
        <w:tc>
          <w:tcPr>
            <w:tcW w:w="354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r>
              <w:rPr>
                <w:rFonts w:hint="eastAsia" w:ascii="楷体" w:hAnsi="楷体" w:eastAsia="楷体" w:cs="楷体"/>
                <w:color w:val="auto"/>
              </w:rPr>
              <w:t>发包人提供材料采保费</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r>
              <w:rPr>
                <w:rFonts w:hint="eastAsia" w:ascii="楷体" w:hAnsi="楷体" w:eastAsia="楷体" w:cs="楷体"/>
                <w:color w:val="auto"/>
              </w:rPr>
              <w:t>（发包人提供材料总值）</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19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90" w:hRule="atLeast"/>
          <w:jc w:val="center"/>
        </w:trPr>
        <w:tc>
          <w:tcPr>
            <w:tcW w:w="15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pacing w:line="240" w:lineRule="exact"/>
              <w:jc w:val="center"/>
              <w:rPr>
                <w:rFonts w:hint="eastAsia" w:ascii="楷体" w:hAnsi="楷体" w:eastAsia="楷体" w:cs="楷体"/>
                <w:color w:val="auto"/>
              </w:rPr>
            </w:pPr>
          </w:p>
        </w:tc>
        <w:tc>
          <w:tcPr>
            <w:tcW w:w="354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19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90" w:hRule="atLeast"/>
          <w:jc w:val="center"/>
        </w:trPr>
        <w:tc>
          <w:tcPr>
            <w:tcW w:w="15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pacing w:line="240" w:lineRule="exact"/>
              <w:jc w:val="center"/>
              <w:rPr>
                <w:rFonts w:hint="eastAsia" w:ascii="楷体" w:hAnsi="楷体" w:eastAsia="楷体" w:cs="楷体"/>
                <w:color w:val="auto"/>
              </w:rPr>
            </w:pPr>
          </w:p>
        </w:tc>
        <w:tc>
          <w:tcPr>
            <w:tcW w:w="354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19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90" w:hRule="atLeast"/>
          <w:jc w:val="center"/>
        </w:trPr>
        <w:tc>
          <w:tcPr>
            <w:tcW w:w="15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pacing w:line="240" w:lineRule="exact"/>
              <w:jc w:val="center"/>
              <w:rPr>
                <w:rFonts w:hint="eastAsia" w:ascii="楷体" w:hAnsi="楷体" w:eastAsia="楷体" w:cs="楷体"/>
                <w:color w:val="auto"/>
              </w:rPr>
            </w:pPr>
          </w:p>
        </w:tc>
        <w:tc>
          <w:tcPr>
            <w:tcW w:w="354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19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90" w:hRule="atLeast"/>
          <w:jc w:val="center"/>
        </w:trPr>
        <w:tc>
          <w:tcPr>
            <w:tcW w:w="15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pacing w:line="240" w:lineRule="exact"/>
              <w:jc w:val="center"/>
              <w:rPr>
                <w:rFonts w:hint="eastAsia" w:ascii="楷体" w:hAnsi="楷体" w:eastAsia="楷体" w:cs="楷体"/>
                <w:color w:val="auto"/>
              </w:rPr>
            </w:pPr>
          </w:p>
        </w:tc>
        <w:tc>
          <w:tcPr>
            <w:tcW w:w="354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19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90" w:hRule="atLeast"/>
          <w:jc w:val="center"/>
        </w:trPr>
        <w:tc>
          <w:tcPr>
            <w:tcW w:w="15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pacing w:line="240" w:lineRule="exact"/>
              <w:jc w:val="center"/>
              <w:rPr>
                <w:rFonts w:hint="eastAsia" w:ascii="楷体" w:hAnsi="楷体" w:eastAsia="楷体" w:cs="楷体"/>
                <w:color w:val="auto"/>
              </w:rPr>
            </w:pPr>
          </w:p>
        </w:tc>
        <w:tc>
          <w:tcPr>
            <w:tcW w:w="354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19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90" w:hRule="atLeast"/>
          <w:jc w:val="center"/>
        </w:trPr>
        <w:tc>
          <w:tcPr>
            <w:tcW w:w="15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pacing w:line="240" w:lineRule="exact"/>
              <w:jc w:val="center"/>
              <w:rPr>
                <w:rFonts w:hint="eastAsia" w:ascii="楷体" w:hAnsi="楷体" w:eastAsia="楷体" w:cs="楷体"/>
                <w:color w:val="auto"/>
              </w:rPr>
            </w:pPr>
          </w:p>
        </w:tc>
        <w:tc>
          <w:tcPr>
            <w:tcW w:w="3543"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r>
              <w:rPr>
                <w:rFonts w:hint="eastAsia" w:ascii="楷体" w:hAnsi="楷体" w:eastAsia="楷体" w:cs="楷体"/>
                <w:color w:val="auto"/>
              </w:rPr>
              <w:t>合    计</w:t>
            </w:r>
          </w:p>
        </w:tc>
        <w:tc>
          <w:tcPr>
            <w:tcW w:w="2977"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c>
          <w:tcPr>
            <w:tcW w:w="1191"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hint="eastAsia" w:ascii="楷体" w:hAnsi="楷体" w:eastAsia="楷体" w:cs="楷体"/>
                <w:color w:val="auto"/>
              </w:rPr>
            </w:pPr>
          </w:p>
        </w:tc>
      </w:tr>
    </w:tbl>
    <w:p>
      <w:pPr>
        <w:jc w:val="center"/>
        <w:rPr>
          <w:rFonts w:hint="eastAsia" w:ascii="楷体" w:hAnsi="楷体" w:eastAsia="楷体" w:cs="楷体"/>
          <w:bCs/>
          <w:color w:val="auto"/>
          <w:sz w:val="36"/>
          <w:szCs w:val="36"/>
        </w:rPr>
      </w:pPr>
      <w:r>
        <w:rPr>
          <w:rFonts w:hint="eastAsia" w:ascii="楷体" w:hAnsi="楷体" w:eastAsia="楷体" w:cs="楷体"/>
          <w:color w:val="auto"/>
          <w:sz w:val="18"/>
          <w:szCs w:val="18"/>
        </w:rPr>
        <w:t xml:space="preserve">  注：发包人发包专业工程服务费可按发包工程直接费用的1.0～2.%计取。</w:t>
      </w:r>
    </w:p>
    <w:p>
      <w:pPr>
        <w:jc w:val="center"/>
        <w:rPr>
          <w:rFonts w:hint="eastAsia" w:ascii="楷体" w:hAnsi="楷体" w:eastAsia="楷体" w:cs="楷体"/>
          <w:bCs/>
          <w:color w:val="auto"/>
          <w:sz w:val="36"/>
          <w:szCs w:val="36"/>
        </w:rPr>
        <w:sectPr>
          <w:pgSz w:w="16838" w:h="11906" w:orient="landscape"/>
          <w:pgMar w:top="567" w:right="1134" w:bottom="567" w:left="1134" w:header="850" w:footer="992" w:gutter="0"/>
          <w:cols w:space="720" w:num="1"/>
          <w:docGrid w:type="lines" w:linePitch="332" w:charSpace="0"/>
        </w:sectPr>
      </w:pPr>
    </w:p>
    <w:p>
      <w:pPr>
        <w:shd w:val="clear" w:color="auto" w:fill="FFFFFF"/>
        <w:snapToGrid w:val="0"/>
        <w:spacing w:line="480" w:lineRule="exact"/>
        <w:jc w:val="center"/>
        <w:rPr>
          <w:rFonts w:hint="eastAsia" w:ascii="楷体" w:hAnsi="楷体" w:eastAsia="楷体" w:cs="楷体"/>
          <w:color w:val="auto"/>
          <w:sz w:val="30"/>
          <w:szCs w:val="30"/>
        </w:rPr>
      </w:pPr>
      <w:r>
        <w:rPr>
          <w:rFonts w:hint="eastAsia" w:ascii="楷体" w:hAnsi="楷体" w:eastAsia="楷体" w:cs="楷体"/>
          <w:color w:val="auto"/>
          <w:sz w:val="30"/>
          <w:szCs w:val="30"/>
        </w:rPr>
        <w:t>附录J  主要材料、工程设备一览表</w:t>
      </w:r>
    </w:p>
    <w:p>
      <w:pPr>
        <w:shd w:val="clear" w:color="auto" w:fill="FFFFFF"/>
        <w:snapToGrid w:val="0"/>
        <w:spacing w:line="480" w:lineRule="exact"/>
        <w:jc w:val="center"/>
        <w:rPr>
          <w:rFonts w:hint="eastAsia" w:ascii="楷体" w:hAnsi="楷体" w:eastAsia="楷体" w:cs="楷体"/>
          <w:color w:val="auto"/>
          <w:sz w:val="28"/>
          <w:szCs w:val="28"/>
        </w:rPr>
      </w:pPr>
      <w:r>
        <w:rPr>
          <w:rFonts w:hint="eastAsia" w:ascii="楷体" w:hAnsi="楷体" w:eastAsia="楷体" w:cs="楷体"/>
          <w:color w:val="auto"/>
          <w:sz w:val="28"/>
          <w:szCs w:val="28"/>
        </w:rPr>
        <w:t>J.1  发包人提供材料与工程设备一览表</w:t>
      </w:r>
    </w:p>
    <w:p>
      <w:pPr>
        <w:rPr>
          <w:rFonts w:hint="eastAsia" w:ascii="楷体" w:hAnsi="楷体" w:eastAsia="楷体" w:cs="楷体"/>
          <w:color w:val="auto"/>
        </w:rPr>
      </w:pPr>
      <w:r>
        <w:rPr>
          <w:rFonts w:hint="eastAsia" w:ascii="楷体" w:hAnsi="楷体" w:eastAsia="楷体" w:cs="楷体"/>
          <w:color w:val="auto"/>
        </w:rPr>
        <w:t>工程名称：                      标段：                                   第  页共  页</w:t>
      </w:r>
    </w:p>
    <w:tbl>
      <w:tblPr>
        <w:tblStyle w:val="13"/>
        <w:tblW w:w="89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372"/>
        <w:gridCol w:w="850"/>
        <w:gridCol w:w="850"/>
        <w:gridCol w:w="1133"/>
        <w:gridCol w:w="1133"/>
        <w:gridCol w:w="1133"/>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662" w:type="dxa"/>
            <w:vAlign w:val="center"/>
          </w:tcPr>
          <w:p>
            <w:pPr>
              <w:jc w:val="center"/>
              <w:rPr>
                <w:rFonts w:hint="eastAsia" w:ascii="楷体" w:hAnsi="楷体" w:eastAsia="楷体" w:cs="楷体"/>
                <w:color w:val="auto"/>
              </w:rPr>
            </w:pPr>
            <w:r>
              <w:rPr>
                <w:rFonts w:hint="eastAsia" w:ascii="楷体" w:hAnsi="楷体" w:eastAsia="楷体" w:cs="楷体"/>
                <w:color w:val="auto"/>
              </w:rPr>
              <w:t>序号</w:t>
            </w:r>
          </w:p>
        </w:tc>
        <w:tc>
          <w:tcPr>
            <w:tcW w:w="2372" w:type="dxa"/>
            <w:vAlign w:val="center"/>
          </w:tcPr>
          <w:p>
            <w:pPr>
              <w:jc w:val="center"/>
              <w:rPr>
                <w:rFonts w:hint="eastAsia" w:ascii="楷体" w:hAnsi="楷体" w:eastAsia="楷体" w:cs="楷体"/>
                <w:color w:val="auto"/>
              </w:rPr>
            </w:pPr>
            <w:r>
              <w:rPr>
                <w:rFonts w:hint="eastAsia" w:ascii="楷体" w:hAnsi="楷体" w:eastAsia="楷体" w:cs="楷体"/>
                <w:color w:val="auto"/>
              </w:rPr>
              <w:t>材料（工程设备）名称、规格、型号</w:t>
            </w:r>
          </w:p>
        </w:tc>
        <w:tc>
          <w:tcPr>
            <w:tcW w:w="850" w:type="dxa"/>
            <w:vAlign w:val="center"/>
          </w:tcPr>
          <w:p>
            <w:pPr>
              <w:jc w:val="center"/>
              <w:rPr>
                <w:rFonts w:hint="eastAsia" w:ascii="楷体" w:hAnsi="楷体" w:eastAsia="楷体" w:cs="楷体"/>
                <w:color w:val="auto"/>
              </w:rPr>
            </w:pPr>
            <w:r>
              <w:rPr>
                <w:rFonts w:hint="eastAsia" w:ascii="楷体" w:hAnsi="楷体" w:eastAsia="楷体" w:cs="楷体"/>
                <w:color w:val="auto"/>
              </w:rPr>
              <w:t>单位</w:t>
            </w:r>
          </w:p>
        </w:tc>
        <w:tc>
          <w:tcPr>
            <w:tcW w:w="850" w:type="dxa"/>
            <w:vAlign w:val="center"/>
          </w:tcPr>
          <w:p>
            <w:pPr>
              <w:jc w:val="center"/>
              <w:rPr>
                <w:rFonts w:hint="eastAsia" w:ascii="楷体" w:hAnsi="楷体" w:eastAsia="楷体" w:cs="楷体"/>
                <w:color w:val="auto"/>
              </w:rPr>
            </w:pPr>
            <w:r>
              <w:rPr>
                <w:rFonts w:hint="eastAsia" w:ascii="楷体" w:hAnsi="楷体" w:eastAsia="楷体" w:cs="楷体"/>
                <w:color w:val="auto"/>
              </w:rPr>
              <w:t>数量</w:t>
            </w:r>
          </w:p>
        </w:tc>
        <w:tc>
          <w:tcPr>
            <w:tcW w:w="1133" w:type="dxa"/>
            <w:vAlign w:val="center"/>
          </w:tcPr>
          <w:p>
            <w:pPr>
              <w:jc w:val="center"/>
              <w:rPr>
                <w:rFonts w:hint="eastAsia" w:ascii="楷体" w:hAnsi="楷体" w:eastAsia="楷体" w:cs="楷体"/>
                <w:color w:val="auto"/>
              </w:rPr>
            </w:pPr>
            <w:r>
              <w:rPr>
                <w:rFonts w:hint="eastAsia" w:ascii="楷体" w:hAnsi="楷体" w:eastAsia="楷体" w:cs="楷体"/>
                <w:color w:val="auto"/>
              </w:rPr>
              <w:t>单价（元）</w:t>
            </w:r>
          </w:p>
        </w:tc>
        <w:tc>
          <w:tcPr>
            <w:tcW w:w="1133" w:type="dxa"/>
            <w:vAlign w:val="center"/>
          </w:tcPr>
          <w:p>
            <w:pPr>
              <w:jc w:val="center"/>
              <w:rPr>
                <w:rFonts w:hint="eastAsia" w:ascii="楷体" w:hAnsi="楷体" w:eastAsia="楷体" w:cs="楷体"/>
                <w:color w:val="auto"/>
              </w:rPr>
            </w:pPr>
            <w:r>
              <w:rPr>
                <w:rFonts w:hint="eastAsia" w:ascii="楷体" w:hAnsi="楷体" w:eastAsia="楷体" w:cs="楷体"/>
                <w:color w:val="auto"/>
              </w:rPr>
              <w:t>交货方式</w:t>
            </w:r>
          </w:p>
        </w:tc>
        <w:tc>
          <w:tcPr>
            <w:tcW w:w="1133" w:type="dxa"/>
            <w:vAlign w:val="center"/>
          </w:tcPr>
          <w:p>
            <w:pPr>
              <w:jc w:val="center"/>
              <w:rPr>
                <w:rFonts w:hint="eastAsia" w:ascii="楷体" w:hAnsi="楷体" w:eastAsia="楷体" w:cs="楷体"/>
                <w:color w:val="auto"/>
              </w:rPr>
            </w:pPr>
            <w:r>
              <w:rPr>
                <w:rFonts w:hint="eastAsia" w:ascii="楷体" w:hAnsi="楷体" w:eastAsia="楷体" w:cs="楷体"/>
                <w:color w:val="auto"/>
              </w:rPr>
              <w:t>送达地点</w:t>
            </w:r>
          </w:p>
        </w:tc>
        <w:tc>
          <w:tcPr>
            <w:tcW w:w="807" w:type="dxa"/>
            <w:vAlign w:val="center"/>
          </w:tcPr>
          <w:p>
            <w:pPr>
              <w:jc w:val="center"/>
              <w:rPr>
                <w:rFonts w:hint="eastAsia" w:ascii="楷体" w:hAnsi="楷体" w:eastAsia="楷体" w:cs="楷体"/>
                <w:color w:val="auto"/>
              </w:rPr>
            </w:pPr>
            <w:r>
              <w:rPr>
                <w:rFonts w:hint="eastAsia" w:ascii="楷体" w:hAnsi="楷体" w:eastAsia="楷体" w:cs="楷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662" w:type="dxa"/>
            <w:vAlign w:val="center"/>
          </w:tcPr>
          <w:p>
            <w:pPr>
              <w:jc w:val="center"/>
              <w:rPr>
                <w:rFonts w:hint="eastAsia" w:ascii="楷体" w:hAnsi="楷体" w:eastAsia="楷体" w:cs="楷体"/>
                <w:color w:val="auto"/>
              </w:rPr>
            </w:pPr>
          </w:p>
        </w:tc>
        <w:tc>
          <w:tcPr>
            <w:tcW w:w="2372"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807"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662" w:type="dxa"/>
            <w:vAlign w:val="center"/>
          </w:tcPr>
          <w:p>
            <w:pPr>
              <w:jc w:val="center"/>
              <w:rPr>
                <w:rFonts w:hint="eastAsia" w:ascii="楷体" w:hAnsi="楷体" w:eastAsia="楷体" w:cs="楷体"/>
                <w:color w:val="auto"/>
              </w:rPr>
            </w:pPr>
          </w:p>
        </w:tc>
        <w:tc>
          <w:tcPr>
            <w:tcW w:w="2372"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807"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662" w:type="dxa"/>
            <w:vAlign w:val="center"/>
          </w:tcPr>
          <w:p>
            <w:pPr>
              <w:jc w:val="center"/>
              <w:rPr>
                <w:rFonts w:hint="eastAsia" w:ascii="楷体" w:hAnsi="楷体" w:eastAsia="楷体" w:cs="楷体"/>
                <w:color w:val="auto"/>
              </w:rPr>
            </w:pPr>
          </w:p>
        </w:tc>
        <w:tc>
          <w:tcPr>
            <w:tcW w:w="2372"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807"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662" w:type="dxa"/>
            <w:vAlign w:val="center"/>
          </w:tcPr>
          <w:p>
            <w:pPr>
              <w:jc w:val="center"/>
              <w:rPr>
                <w:rFonts w:hint="eastAsia" w:ascii="楷体" w:hAnsi="楷体" w:eastAsia="楷体" w:cs="楷体"/>
                <w:color w:val="auto"/>
              </w:rPr>
            </w:pPr>
          </w:p>
        </w:tc>
        <w:tc>
          <w:tcPr>
            <w:tcW w:w="2372"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807"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662" w:type="dxa"/>
            <w:vAlign w:val="center"/>
          </w:tcPr>
          <w:p>
            <w:pPr>
              <w:jc w:val="center"/>
              <w:rPr>
                <w:rFonts w:hint="eastAsia" w:ascii="楷体" w:hAnsi="楷体" w:eastAsia="楷体" w:cs="楷体"/>
                <w:color w:val="auto"/>
              </w:rPr>
            </w:pPr>
          </w:p>
        </w:tc>
        <w:tc>
          <w:tcPr>
            <w:tcW w:w="2372"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807"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662" w:type="dxa"/>
            <w:vAlign w:val="center"/>
          </w:tcPr>
          <w:p>
            <w:pPr>
              <w:jc w:val="center"/>
              <w:rPr>
                <w:rFonts w:hint="eastAsia" w:ascii="楷体" w:hAnsi="楷体" w:eastAsia="楷体" w:cs="楷体"/>
                <w:color w:val="auto"/>
              </w:rPr>
            </w:pPr>
          </w:p>
        </w:tc>
        <w:tc>
          <w:tcPr>
            <w:tcW w:w="2372"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807"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662" w:type="dxa"/>
            <w:vAlign w:val="center"/>
          </w:tcPr>
          <w:p>
            <w:pPr>
              <w:jc w:val="center"/>
              <w:rPr>
                <w:rFonts w:hint="eastAsia" w:ascii="楷体" w:hAnsi="楷体" w:eastAsia="楷体" w:cs="楷体"/>
                <w:color w:val="auto"/>
              </w:rPr>
            </w:pPr>
          </w:p>
        </w:tc>
        <w:tc>
          <w:tcPr>
            <w:tcW w:w="2372"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807"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662" w:type="dxa"/>
            <w:vAlign w:val="center"/>
          </w:tcPr>
          <w:p>
            <w:pPr>
              <w:jc w:val="center"/>
              <w:rPr>
                <w:rFonts w:hint="eastAsia" w:ascii="楷体" w:hAnsi="楷体" w:eastAsia="楷体" w:cs="楷体"/>
                <w:color w:val="auto"/>
              </w:rPr>
            </w:pPr>
          </w:p>
        </w:tc>
        <w:tc>
          <w:tcPr>
            <w:tcW w:w="2372"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807"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662" w:type="dxa"/>
            <w:vAlign w:val="center"/>
          </w:tcPr>
          <w:p>
            <w:pPr>
              <w:jc w:val="center"/>
              <w:rPr>
                <w:rFonts w:hint="eastAsia" w:ascii="楷体" w:hAnsi="楷体" w:eastAsia="楷体" w:cs="楷体"/>
                <w:color w:val="auto"/>
              </w:rPr>
            </w:pPr>
          </w:p>
        </w:tc>
        <w:tc>
          <w:tcPr>
            <w:tcW w:w="2372"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807"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662" w:type="dxa"/>
            <w:vAlign w:val="center"/>
          </w:tcPr>
          <w:p>
            <w:pPr>
              <w:jc w:val="center"/>
              <w:rPr>
                <w:rFonts w:hint="eastAsia" w:ascii="楷体" w:hAnsi="楷体" w:eastAsia="楷体" w:cs="楷体"/>
                <w:color w:val="auto"/>
              </w:rPr>
            </w:pPr>
          </w:p>
        </w:tc>
        <w:tc>
          <w:tcPr>
            <w:tcW w:w="2372"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807"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662" w:type="dxa"/>
            <w:vAlign w:val="center"/>
          </w:tcPr>
          <w:p>
            <w:pPr>
              <w:jc w:val="center"/>
              <w:rPr>
                <w:rFonts w:hint="eastAsia" w:ascii="楷体" w:hAnsi="楷体" w:eastAsia="楷体" w:cs="楷体"/>
                <w:color w:val="auto"/>
              </w:rPr>
            </w:pPr>
          </w:p>
        </w:tc>
        <w:tc>
          <w:tcPr>
            <w:tcW w:w="2372"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807"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662" w:type="dxa"/>
            <w:vAlign w:val="center"/>
          </w:tcPr>
          <w:p>
            <w:pPr>
              <w:jc w:val="center"/>
              <w:rPr>
                <w:rFonts w:hint="eastAsia" w:ascii="楷体" w:hAnsi="楷体" w:eastAsia="楷体" w:cs="楷体"/>
                <w:color w:val="auto"/>
              </w:rPr>
            </w:pPr>
          </w:p>
        </w:tc>
        <w:tc>
          <w:tcPr>
            <w:tcW w:w="2372"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807"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662" w:type="dxa"/>
            <w:vAlign w:val="center"/>
          </w:tcPr>
          <w:p>
            <w:pPr>
              <w:jc w:val="center"/>
              <w:rPr>
                <w:rFonts w:hint="eastAsia" w:ascii="楷体" w:hAnsi="楷体" w:eastAsia="楷体" w:cs="楷体"/>
                <w:color w:val="auto"/>
              </w:rPr>
            </w:pPr>
          </w:p>
        </w:tc>
        <w:tc>
          <w:tcPr>
            <w:tcW w:w="2372"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807"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662" w:type="dxa"/>
            <w:vAlign w:val="center"/>
          </w:tcPr>
          <w:p>
            <w:pPr>
              <w:jc w:val="center"/>
              <w:rPr>
                <w:rFonts w:hint="eastAsia" w:ascii="楷体" w:hAnsi="楷体" w:eastAsia="楷体" w:cs="楷体"/>
                <w:color w:val="auto"/>
              </w:rPr>
            </w:pPr>
          </w:p>
        </w:tc>
        <w:tc>
          <w:tcPr>
            <w:tcW w:w="2372"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807" w:type="dxa"/>
            <w:vAlign w:val="center"/>
          </w:tcPr>
          <w:p>
            <w:pPr>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662" w:type="dxa"/>
            <w:vAlign w:val="center"/>
          </w:tcPr>
          <w:p>
            <w:pPr>
              <w:jc w:val="center"/>
              <w:rPr>
                <w:rFonts w:hint="eastAsia" w:ascii="楷体" w:hAnsi="楷体" w:eastAsia="楷体" w:cs="楷体"/>
                <w:color w:val="auto"/>
              </w:rPr>
            </w:pPr>
          </w:p>
        </w:tc>
        <w:tc>
          <w:tcPr>
            <w:tcW w:w="2372"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850"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1133" w:type="dxa"/>
            <w:vAlign w:val="center"/>
          </w:tcPr>
          <w:p>
            <w:pPr>
              <w:jc w:val="center"/>
              <w:rPr>
                <w:rFonts w:hint="eastAsia" w:ascii="楷体" w:hAnsi="楷体" w:eastAsia="楷体" w:cs="楷体"/>
                <w:color w:val="auto"/>
              </w:rPr>
            </w:pPr>
          </w:p>
        </w:tc>
        <w:tc>
          <w:tcPr>
            <w:tcW w:w="807" w:type="dxa"/>
            <w:vAlign w:val="center"/>
          </w:tcPr>
          <w:p>
            <w:pPr>
              <w:jc w:val="center"/>
              <w:rPr>
                <w:rFonts w:hint="eastAsia" w:ascii="楷体" w:hAnsi="楷体" w:eastAsia="楷体" w:cs="楷体"/>
                <w:color w:val="auto"/>
              </w:rPr>
            </w:pPr>
          </w:p>
        </w:tc>
      </w:tr>
    </w:tbl>
    <w:p>
      <w:pPr>
        <w:rPr>
          <w:rFonts w:hint="eastAsia" w:ascii="楷体" w:hAnsi="楷体" w:eastAsia="楷体" w:cs="楷体"/>
          <w:color w:val="auto"/>
          <w:sz w:val="18"/>
          <w:szCs w:val="18"/>
        </w:rPr>
      </w:pPr>
      <w:r>
        <w:rPr>
          <w:rFonts w:hint="eastAsia" w:ascii="楷体" w:hAnsi="楷体" w:eastAsia="楷体" w:cs="楷体"/>
          <w:color w:val="auto"/>
          <w:sz w:val="18"/>
          <w:szCs w:val="18"/>
        </w:rPr>
        <w:t>注：1.此表由招标人填写，供投标人在投标报价、确定总承包服务费（计取发包人提供材料采保费）时参考。</w:t>
      </w:r>
    </w:p>
    <w:p>
      <w:pPr>
        <w:ind w:firstLine="360" w:firstLineChars="200"/>
        <w:rPr>
          <w:rFonts w:hint="eastAsia" w:ascii="楷体" w:hAnsi="楷体" w:eastAsia="楷体" w:cs="楷体"/>
          <w:color w:val="auto"/>
          <w:sz w:val="18"/>
          <w:szCs w:val="18"/>
        </w:rPr>
      </w:pPr>
      <w:r>
        <w:rPr>
          <w:rFonts w:hint="eastAsia" w:ascii="楷体" w:hAnsi="楷体" w:eastAsia="楷体" w:cs="楷体"/>
          <w:color w:val="auto"/>
          <w:sz w:val="18"/>
          <w:szCs w:val="18"/>
        </w:rPr>
        <w:t>2.发包人提供材料与工程设备按含税单价填报。</w:t>
      </w:r>
    </w:p>
    <w:p>
      <w:pPr>
        <w:shd w:val="clear" w:color="auto" w:fill="FFFFFF"/>
        <w:snapToGrid w:val="0"/>
        <w:spacing w:line="400" w:lineRule="exact"/>
        <w:jc w:val="center"/>
        <w:rPr>
          <w:rFonts w:hint="eastAsia" w:ascii="楷体" w:hAnsi="楷体" w:eastAsia="楷体" w:cs="楷体"/>
          <w:color w:val="auto"/>
          <w:sz w:val="28"/>
          <w:szCs w:val="28"/>
        </w:rPr>
      </w:pPr>
    </w:p>
    <w:p>
      <w:pPr>
        <w:shd w:val="clear" w:color="auto" w:fill="FFFFFF"/>
        <w:snapToGrid w:val="0"/>
        <w:spacing w:line="400" w:lineRule="exact"/>
        <w:jc w:val="center"/>
        <w:rPr>
          <w:rFonts w:hint="eastAsia" w:ascii="楷体" w:hAnsi="楷体" w:eastAsia="楷体" w:cs="楷体"/>
          <w:color w:val="auto"/>
          <w:sz w:val="28"/>
          <w:szCs w:val="28"/>
        </w:rPr>
      </w:pPr>
    </w:p>
    <w:p>
      <w:pPr>
        <w:shd w:val="clear" w:color="auto" w:fill="FFFFFF"/>
        <w:snapToGrid w:val="0"/>
        <w:spacing w:line="400" w:lineRule="exact"/>
        <w:jc w:val="center"/>
        <w:rPr>
          <w:rFonts w:hint="eastAsia" w:ascii="楷体" w:hAnsi="楷体" w:eastAsia="楷体" w:cs="楷体"/>
          <w:color w:val="auto"/>
          <w:sz w:val="28"/>
          <w:szCs w:val="28"/>
        </w:rPr>
      </w:pPr>
    </w:p>
    <w:p>
      <w:pPr>
        <w:shd w:val="clear" w:color="auto" w:fill="FFFFFF"/>
        <w:snapToGrid w:val="0"/>
        <w:spacing w:line="400" w:lineRule="exact"/>
        <w:jc w:val="center"/>
        <w:rPr>
          <w:rFonts w:hint="eastAsia" w:ascii="楷体" w:hAnsi="楷体" w:eastAsia="楷体" w:cs="楷体"/>
          <w:color w:val="auto"/>
          <w:sz w:val="28"/>
          <w:szCs w:val="28"/>
        </w:rPr>
      </w:pPr>
    </w:p>
    <w:p>
      <w:pPr>
        <w:shd w:val="clear" w:color="auto" w:fill="FFFFFF"/>
        <w:snapToGrid w:val="0"/>
        <w:spacing w:line="400" w:lineRule="exact"/>
        <w:jc w:val="center"/>
        <w:rPr>
          <w:rFonts w:hint="eastAsia" w:ascii="楷体" w:hAnsi="楷体" w:eastAsia="楷体" w:cs="楷体"/>
          <w:color w:val="auto"/>
          <w:sz w:val="28"/>
          <w:szCs w:val="28"/>
        </w:rPr>
      </w:pPr>
      <w:r>
        <w:rPr>
          <w:rFonts w:hint="eastAsia" w:ascii="楷体" w:hAnsi="楷体" w:eastAsia="楷体" w:cs="楷体"/>
          <w:color w:val="auto"/>
          <w:sz w:val="28"/>
          <w:szCs w:val="28"/>
        </w:rPr>
        <w:t>J.2  人工、主要材料（工程设备）、机械用量汇总与单价表</w:t>
      </w:r>
    </w:p>
    <w:p>
      <w:pPr>
        <w:shd w:val="clear" w:color="auto" w:fill="FFFFFF"/>
        <w:snapToGrid w:val="0"/>
        <w:spacing w:line="480" w:lineRule="exact"/>
        <w:rPr>
          <w:rFonts w:hint="eastAsia" w:ascii="楷体" w:hAnsi="楷体" w:eastAsia="楷体" w:cs="楷体"/>
          <w:color w:val="auto"/>
        </w:rPr>
      </w:pPr>
      <w:r>
        <w:rPr>
          <w:rFonts w:hint="eastAsia" w:ascii="楷体" w:hAnsi="楷体" w:eastAsia="楷体" w:cs="楷体"/>
          <w:color w:val="auto"/>
        </w:rPr>
        <w:t>工程名称：                        标段：                          第　页 共　页</w:t>
      </w:r>
    </w:p>
    <w:tbl>
      <w:tblPr>
        <w:tblStyle w:val="13"/>
        <w:tblW w:w="840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7"/>
        <w:gridCol w:w="568"/>
        <w:gridCol w:w="2443"/>
        <w:gridCol w:w="523"/>
        <w:gridCol w:w="654"/>
        <w:gridCol w:w="785"/>
        <w:gridCol w:w="654"/>
        <w:gridCol w:w="785"/>
        <w:gridCol w:w="786"/>
        <w:gridCol w:w="66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3" w:hRule="atLeast"/>
          <w:jc w:val="center"/>
        </w:trPr>
        <w:tc>
          <w:tcPr>
            <w:tcW w:w="537" w:type="dxa"/>
            <w:vMerge w:val="restart"/>
            <w:tcBorders>
              <w:top w:val="single" w:color="auto" w:sz="4" w:space="0"/>
              <w:left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序号</w:t>
            </w:r>
          </w:p>
        </w:tc>
        <w:tc>
          <w:tcPr>
            <w:tcW w:w="568" w:type="dxa"/>
            <w:vMerge w:val="restart"/>
            <w:tcBorders>
              <w:top w:val="single" w:color="auto" w:sz="4" w:space="0"/>
              <w:left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编码</w:t>
            </w:r>
          </w:p>
        </w:tc>
        <w:tc>
          <w:tcPr>
            <w:tcW w:w="2443" w:type="dxa"/>
            <w:vMerge w:val="restart"/>
            <w:tcBorders>
              <w:top w:val="single" w:color="auto" w:sz="4" w:space="0"/>
              <w:left w:val="single" w:color="auto" w:sz="4" w:space="0"/>
              <w:right w:val="single" w:color="auto" w:sz="4" w:space="0"/>
            </w:tcBorders>
            <w:vAlign w:val="center"/>
          </w:tcPr>
          <w:p>
            <w:pPr>
              <w:spacing w:line="240" w:lineRule="exact"/>
              <w:ind w:left="525" w:hanging="525" w:hangingChars="250"/>
              <w:rPr>
                <w:rFonts w:hint="eastAsia" w:ascii="楷体" w:hAnsi="楷体" w:eastAsia="楷体" w:cs="楷体"/>
                <w:color w:val="auto"/>
              </w:rPr>
            </w:pPr>
            <w:r>
              <w:rPr>
                <w:rFonts w:hint="eastAsia" w:ascii="楷体" w:hAnsi="楷体" w:eastAsia="楷体" w:cs="楷体"/>
                <w:color w:val="auto"/>
              </w:rPr>
              <w:t>名称（材料、机械规格型号）</w:t>
            </w:r>
          </w:p>
        </w:tc>
        <w:tc>
          <w:tcPr>
            <w:tcW w:w="523" w:type="dxa"/>
            <w:vMerge w:val="restart"/>
            <w:tcBorders>
              <w:top w:val="single" w:color="auto" w:sz="4" w:space="0"/>
              <w:left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单位</w:t>
            </w:r>
          </w:p>
        </w:tc>
        <w:tc>
          <w:tcPr>
            <w:tcW w:w="654" w:type="dxa"/>
            <w:vMerge w:val="restart"/>
            <w:tcBorders>
              <w:top w:val="single" w:color="auto" w:sz="4" w:space="0"/>
              <w:left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数量</w:t>
            </w:r>
          </w:p>
        </w:tc>
        <w:tc>
          <w:tcPr>
            <w:tcW w:w="785" w:type="dxa"/>
            <w:vMerge w:val="restart"/>
            <w:tcBorders>
              <w:top w:val="single" w:color="auto" w:sz="4" w:space="0"/>
              <w:left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基期价（元）</w:t>
            </w:r>
          </w:p>
        </w:tc>
        <w:tc>
          <w:tcPr>
            <w:tcW w:w="1439"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市场价（元）</w:t>
            </w:r>
          </w:p>
        </w:tc>
        <w:tc>
          <w:tcPr>
            <w:tcW w:w="786" w:type="dxa"/>
            <w:vMerge w:val="restart"/>
            <w:tcBorders>
              <w:top w:val="single" w:color="auto" w:sz="4" w:space="0"/>
              <w:left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合价（元）</w:t>
            </w:r>
          </w:p>
        </w:tc>
        <w:tc>
          <w:tcPr>
            <w:tcW w:w="665" w:type="dxa"/>
            <w:vMerge w:val="restart"/>
            <w:tcBorders>
              <w:top w:val="single" w:color="auto" w:sz="4" w:space="0"/>
              <w:left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30" w:hRule="atLeast"/>
          <w:jc w:val="center"/>
        </w:trPr>
        <w:tc>
          <w:tcPr>
            <w:tcW w:w="537" w:type="dxa"/>
            <w:vMerge w:val="continue"/>
            <w:tcBorders>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68" w:type="dxa"/>
            <w:vMerge w:val="continue"/>
            <w:tcBorders>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2443" w:type="dxa"/>
            <w:vMerge w:val="continue"/>
            <w:tcBorders>
              <w:left w:val="single" w:color="auto" w:sz="4" w:space="0"/>
              <w:bottom w:val="single" w:color="auto" w:sz="4" w:space="0"/>
              <w:right w:val="single" w:color="auto" w:sz="4" w:space="0"/>
            </w:tcBorders>
            <w:vAlign w:val="center"/>
          </w:tcPr>
          <w:p>
            <w:pPr>
              <w:spacing w:line="240" w:lineRule="exact"/>
              <w:ind w:left="525" w:hanging="525" w:hangingChars="250"/>
              <w:rPr>
                <w:rFonts w:hint="eastAsia" w:ascii="楷体" w:hAnsi="楷体" w:eastAsia="楷体" w:cs="楷体"/>
                <w:color w:val="auto"/>
              </w:rPr>
            </w:pPr>
          </w:p>
        </w:tc>
        <w:tc>
          <w:tcPr>
            <w:tcW w:w="523" w:type="dxa"/>
            <w:vMerge w:val="continue"/>
            <w:tcBorders>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vMerge w:val="continue"/>
            <w:tcBorders>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vMerge w:val="continue"/>
            <w:tcBorders>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含税</w:t>
            </w: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除税</w:t>
            </w:r>
          </w:p>
        </w:tc>
        <w:tc>
          <w:tcPr>
            <w:tcW w:w="786" w:type="dxa"/>
            <w:vMerge w:val="continue"/>
            <w:tcBorders>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vMerge w:val="continue"/>
            <w:tcBorders>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24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24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24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24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24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24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24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24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24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24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24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24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24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24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24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24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4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301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本页合计</w:t>
            </w: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元</w:t>
            </w: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54" w:hRule="atLeast"/>
          <w:jc w:val="center"/>
        </w:trPr>
        <w:tc>
          <w:tcPr>
            <w:tcW w:w="5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301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合　　计</w:t>
            </w:r>
          </w:p>
        </w:tc>
        <w:tc>
          <w:tcPr>
            <w:tcW w:w="52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r>
              <w:rPr>
                <w:rFonts w:hint="eastAsia" w:ascii="楷体" w:hAnsi="楷体" w:eastAsia="楷体" w:cs="楷体"/>
                <w:color w:val="auto"/>
              </w:rPr>
              <w:t>元</w:t>
            </w: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c>
          <w:tcPr>
            <w:tcW w:w="6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楷体" w:hAnsi="楷体" w:eastAsia="楷体" w:cs="楷体"/>
                <w:color w:val="auto"/>
              </w:rPr>
            </w:pPr>
          </w:p>
        </w:tc>
      </w:tr>
    </w:tbl>
    <w:p>
      <w:pPr>
        <w:shd w:val="clear" w:color="auto" w:fill="FFFFFF"/>
        <w:snapToGrid w:val="0"/>
        <w:spacing w:line="320" w:lineRule="exact"/>
        <w:rPr>
          <w:rFonts w:hint="eastAsia" w:ascii="楷体" w:hAnsi="楷体" w:eastAsia="楷体" w:cs="楷体"/>
          <w:color w:val="auto"/>
          <w:sz w:val="18"/>
          <w:szCs w:val="18"/>
        </w:rPr>
      </w:pPr>
      <w:r>
        <w:rPr>
          <w:rFonts w:hint="eastAsia" w:ascii="楷体" w:hAnsi="楷体" w:eastAsia="楷体" w:cs="楷体"/>
          <w:color w:val="auto"/>
          <w:sz w:val="18"/>
          <w:szCs w:val="18"/>
        </w:rPr>
        <w:t>注：1.招标控制价、投标报价、竣工结算通用表。</w:t>
      </w:r>
    </w:p>
    <w:p>
      <w:pPr>
        <w:shd w:val="clear" w:color="auto" w:fill="FFFFFF"/>
        <w:snapToGrid w:val="0"/>
        <w:spacing w:line="320" w:lineRule="exact"/>
        <w:ind w:firstLine="360" w:firstLineChars="200"/>
        <w:rPr>
          <w:rFonts w:hint="eastAsia" w:ascii="楷体" w:hAnsi="楷体" w:eastAsia="楷体" w:cs="楷体"/>
          <w:color w:val="auto"/>
          <w:sz w:val="18"/>
          <w:szCs w:val="18"/>
        </w:rPr>
      </w:pPr>
      <w:r>
        <w:rPr>
          <w:rFonts w:hint="eastAsia" w:ascii="楷体" w:hAnsi="楷体" w:eastAsia="楷体" w:cs="楷体"/>
          <w:color w:val="auto"/>
          <w:sz w:val="18"/>
          <w:szCs w:val="18"/>
        </w:rPr>
        <w:t>2.单位工程、单项工程、建设项目通用表。</w:t>
      </w:r>
    </w:p>
    <w:p>
      <w:pPr>
        <w:shd w:val="clear" w:color="auto" w:fill="FFFFFF"/>
        <w:snapToGrid w:val="0"/>
        <w:spacing w:line="320" w:lineRule="exact"/>
        <w:ind w:firstLine="360" w:firstLineChars="200"/>
        <w:rPr>
          <w:rFonts w:hint="eastAsia" w:ascii="楷体" w:hAnsi="楷体" w:eastAsia="楷体" w:cs="楷体"/>
          <w:color w:val="auto"/>
          <w:sz w:val="18"/>
          <w:szCs w:val="18"/>
        </w:rPr>
      </w:pPr>
      <w:r>
        <w:rPr>
          <w:rFonts w:hint="eastAsia" w:ascii="楷体" w:hAnsi="楷体" w:eastAsia="楷体" w:cs="楷体"/>
          <w:color w:val="auto"/>
          <w:sz w:val="18"/>
          <w:szCs w:val="18"/>
        </w:rPr>
        <w:t>3.采用一般计税法时，市场价含税、除税栏均需填写，采用简易计税法时，市场价填写含税栏。</w:t>
      </w:r>
    </w:p>
    <w:p>
      <w:pPr>
        <w:shd w:val="clear" w:color="auto" w:fill="FFFFFF"/>
        <w:snapToGrid w:val="0"/>
        <w:spacing w:line="320" w:lineRule="exact"/>
        <w:ind w:firstLine="360" w:firstLineChars="200"/>
        <w:rPr>
          <w:rFonts w:hint="eastAsia" w:ascii="楷体" w:hAnsi="楷体" w:eastAsia="楷体" w:cs="楷体"/>
          <w:color w:val="auto"/>
          <w:sz w:val="18"/>
          <w:szCs w:val="18"/>
        </w:rPr>
      </w:pPr>
      <w:r>
        <w:rPr>
          <w:rFonts w:hint="eastAsia" w:ascii="楷体" w:hAnsi="楷体" w:eastAsia="楷体" w:cs="楷体"/>
          <w:color w:val="auto"/>
          <w:sz w:val="18"/>
          <w:szCs w:val="18"/>
        </w:rPr>
        <w:t>4.本表合价栏按市场含税价填报；合价=市场价（含税）×数量。</w:t>
      </w:r>
    </w:p>
    <w:p>
      <w:pPr>
        <w:shd w:val="clear" w:color="auto" w:fill="FFFFFF"/>
        <w:snapToGrid w:val="0"/>
        <w:spacing w:line="320" w:lineRule="exact"/>
        <w:ind w:firstLine="360" w:firstLineChars="200"/>
        <w:rPr>
          <w:rFonts w:hint="eastAsia" w:ascii="楷体" w:hAnsi="楷体" w:eastAsia="楷体" w:cs="楷体"/>
          <w:bCs/>
          <w:color w:val="auto"/>
          <w:sz w:val="36"/>
          <w:szCs w:val="36"/>
        </w:rPr>
      </w:pPr>
      <w:r>
        <w:rPr>
          <w:rFonts w:hint="eastAsia" w:ascii="楷体" w:hAnsi="楷体" w:eastAsia="楷体" w:cs="楷体"/>
          <w:color w:val="auto"/>
          <w:sz w:val="18"/>
          <w:szCs w:val="18"/>
        </w:rPr>
        <w:t>5.发包人提供材料和工程设备及承包人提供材料和工程设备均按含税单价填报。</w:t>
      </w:r>
    </w:p>
    <w:p>
      <w:pPr>
        <w:jc w:val="center"/>
        <w:rPr>
          <w:rFonts w:hint="eastAsia" w:ascii="楷体" w:hAnsi="楷体" w:eastAsia="楷体" w:cs="楷体"/>
          <w:b/>
          <w:color w:val="auto"/>
          <w:sz w:val="24"/>
          <w:szCs w:val="24"/>
        </w:rPr>
      </w:pPr>
    </w:p>
    <w:p>
      <w:pPr>
        <w:jc w:val="center"/>
        <w:rPr>
          <w:rFonts w:hint="eastAsia" w:ascii="楷体" w:hAnsi="楷体" w:eastAsia="楷体" w:cs="楷体"/>
          <w:b/>
          <w:color w:val="auto"/>
          <w:sz w:val="24"/>
          <w:szCs w:val="24"/>
        </w:rPr>
      </w:pPr>
    </w:p>
    <w:p>
      <w:pPr>
        <w:shd w:val="clear" w:color="auto" w:fill="FFFFFF"/>
        <w:snapToGrid w:val="0"/>
        <w:spacing w:line="320" w:lineRule="exact"/>
        <w:ind w:firstLine="360" w:firstLineChars="200"/>
        <w:rPr>
          <w:rFonts w:hint="eastAsia" w:ascii="楷体" w:hAnsi="楷体" w:eastAsia="楷体" w:cs="楷体"/>
          <w:color w:val="auto"/>
          <w:sz w:val="18"/>
          <w:szCs w:val="18"/>
        </w:rPr>
      </w:pPr>
      <w:r>
        <w:rPr>
          <w:rFonts w:hint="eastAsia" w:ascii="楷体" w:hAnsi="楷体" w:eastAsia="楷体" w:cs="楷体"/>
          <w:color w:val="auto"/>
          <w:sz w:val="18"/>
          <w:szCs w:val="18"/>
        </w:rPr>
        <w:t>说明：已标价工程量清单格式如计价软件（须通过湖南省建设工程造价管理总站测评的软件）打印出的表格格式与本文件规定的格式有差异时，以计价软件打印出的表格为准。签字盖章要求以本文件第二章投标人须知前附表规定为准。</w:t>
      </w:r>
    </w:p>
    <w:p>
      <w:pPr>
        <w:shd w:val="clear" w:color="auto" w:fill="FFFFFF"/>
        <w:snapToGrid w:val="0"/>
        <w:spacing w:line="320" w:lineRule="exact"/>
        <w:ind w:firstLine="360" w:firstLineChars="200"/>
        <w:rPr>
          <w:rFonts w:hint="eastAsia" w:ascii="楷体" w:hAnsi="楷体" w:eastAsia="楷体" w:cs="楷体"/>
          <w:color w:val="auto"/>
          <w:sz w:val="18"/>
          <w:szCs w:val="18"/>
        </w:rPr>
      </w:pPr>
    </w:p>
    <w:p>
      <w:pPr>
        <w:jc w:val="center"/>
        <w:rPr>
          <w:rFonts w:hint="eastAsia" w:ascii="楷体" w:hAnsi="楷体" w:eastAsia="楷体" w:cs="楷体"/>
          <w:bCs/>
          <w:color w:val="auto"/>
          <w:sz w:val="36"/>
          <w:szCs w:val="36"/>
        </w:rPr>
      </w:pPr>
    </w:p>
    <w:p>
      <w:pPr>
        <w:jc w:val="center"/>
        <w:rPr>
          <w:rFonts w:hint="eastAsia" w:ascii="楷体" w:hAnsi="楷体" w:eastAsia="楷体" w:cs="楷体"/>
          <w:color w:val="auto"/>
          <w:sz w:val="36"/>
          <w:szCs w:val="36"/>
        </w:rPr>
      </w:pPr>
      <w:r>
        <w:rPr>
          <w:rFonts w:hint="eastAsia" w:ascii="楷体" w:hAnsi="楷体" w:eastAsia="楷体" w:cs="楷体"/>
          <w:bCs/>
          <w:color w:val="auto"/>
          <w:sz w:val="36"/>
          <w:szCs w:val="36"/>
        </w:rPr>
        <w:t>第三部分  技术标部分格式</w:t>
      </w: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30"/>
          <w:szCs w:val="30"/>
        </w:rPr>
      </w:pPr>
      <w:r>
        <w:rPr>
          <w:rFonts w:hint="eastAsia" w:ascii="楷体" w:hAnsi="楷体" w:eastAsia="楷体" w:cs="楷体"/>
          <w:color w:val="auto"/>
          <w:sz w:val="30"/>
          <w:szCs w:val="30"/>
        </w:rPr>
        <w:t xml:space="preserve">             （项目名称）          施工招标</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52"/>
          <w:szCs w:val="52"/>
        </w:rPr>
      </w:pPr>
      <w:r>
        <w:rPr>
          <w:rFonts w:hint="eastAsia" w:ascii="楷体" w:hAnsi="楷体" w:eastAsia="楷体" w:cs="楷体"/>
          <w:color w:val="auto"/>
          <w:sz w:val="52"/>
          <w:szCs w:val="52"/>
        </w:rPr>
        <w:t>投  标  文  件</w:t>
      </w:r>
    </w:p>
    <w:p>
      <w:pPr>
        <w:rPr>
          <w:rFonts w:hint="eastAsia" w:ascii="楷体" w:hAnsi="楷体" w:eastAsia="楷体" w:cs="楷体"/>
          <w:color w:val="auto"/>
          <w:sz w:val="24"/>
        </w:rPr>
      </w:pPr>
    </w:p>
    <w:p>
      <w:pPr>
        <w:jc w:val="center"/>
        <w:rPr>
          <w:rFonts w:hint="eastAsia" w:ascii="楷体" w:hAnsi="楷体" w:eastAsia="楷体" w:cs="楷体"/>
          <w:color w:val="auto"/>
          <w:sz w:val="32"/>
          <w:szCs w:val="32"/>
        </w:rPr>
      </w:pPr>
      <w:r>
        <w:rPr>
          <w:rFonts w:hint="eastAsia" w:ascii="楷体" w:hAnsi="楷体" w:eastAsia="楷体" w:cs="楷体"/>
          <w:color w:val="auto"/>
          <w:sz w:val="32"/>
          <w:szCs w:val="32"/>
        </w:rPr>
        <w:t>（技术标部分）</w:t>
      </w:r>
    </w:p>
    <w:p>
      <w:pPr>
        <w:rPr>
          <w:rFonts w:hint="eastAsia" w:ascii="楷体" w:hAnsi="楷体" w:eastAsia="楷体" w:cs="楷体"/>
          <w:color w:val="auto"/>
          <w:sz w:val="24"/>
        </w:rPr>
      </w:pPr>
    </w:p>
    <w:p>
      <w:pPr>
        <w:jc w:val="center"/>
        <w:rPr>
          <w:rFonts w:hint="eastAsia" w:ascii="楷体" w:hAnsi="楷体" w:eastAsia="楷体" w:cs="楷体"/>
          <w:color w:val="auto"/>
          <w:sz w:val="32"/>
          <w:szCs w:val="32"/>
        </w:rPr>
      </w:pPr>
      <w:r>
        <w:rPr>
          <w:rFonts w:hint="eastAsia" w:ascii="楷体" w:hAnsi="楷体" w:eastAsia="楷体" w:cs="楷体"/>
          <w:color w:val="auto"/>
          <w:sz w:val="32"/>
          <w:szCs w:val="32"/>
        </w:rPr>
        <w:t>（招标编号：          ）</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jc w:val="center"/>
        <w:rPr>
          <w:rFonts w:hint="eastAsia" w:ascii="楷体" w:hAnsi="楷体" w:eastAsia="楷体" w:cs="楷体"/>
          <w:color w:val="auto"/>
          <w:sz w:val="28"/>
          <w:szCs w:val="28"/>
        </w:rPr>
      </w:pPr>
      <w:r>
        <w:rPr>
          <w:rFonts w:hint="eastAsia" w:ascii="楷体" w:hAnsi="楷体" w:eastAsia="楷体" w:cs="楷体"/>
          <w:color w:val="auto"/>
          <w:sz w:val="28"/>
          <w:szCs w:val="28"/>
        </w:rPr>
        <w:t>投标人：                                  （盖单位章）</w:t>
      </w:r>
    </w:p>
    <w:p>
      <w:pPr>
        <w:rPr>
          <w:rFonts w:hint="eastAsia" w:ascii="楷体" w:hAnsi="楷体" w:eastAsia="楷体" w:cs="楷体"/>
          <w:color w:val="auto"/>
          <w:sz w:val="24"/>
        </w:rPr>
      </w:pPr>
    </w:p>
    <w:p>
      <w:pPr>
        <w:jc w:val="center"/>
        <w:rPr>
          <w:rFonts w:hint="eastAsia" w:ascii="楷体" w:hAnsi="楷体" w:eastAsia="楷体" w:cs="楷体"/>
          <w:color w:val="auto"/>
          <w:sz w:val="28"/>
          <w:szCs w:val="28"/>
        </w:rPr>
      </w:pPr>
      <w:r>
        <w:rPr>
          <w:rFonts w:hint="eastAsia" w:ascii="楷体" w:hAnsi="楷体" w:eastAsia="楷体" w:cs="楷体"/>
          <w:color w:val="auto"/>
          <w:sz w:val="28"/>
          <w:szCs w:val="28"/>
        </w:rPr>
        <w:t>法定代表人或其委托代理人：              （签字</w:t>
      </w:r>
      <w:r>
        <w:rPr>
          <w:rFonts w:hint="eastAsia" w:ascii="楷体" w:hAnsi="楷体" w:eastAsia="楷体" w:cs="楷体"/>
          <w:color w:val="auto"/>
          <w:kern w:val="0"/>
          <w:sz w:val="28"/>
          <w:szCs w:val="28"/>
        </w:rPr>
        <w:t>或盖章</w:t>
      </w:r>
      <w:r>
        <w:rPr>
          <w:rFonts w:hint="eastAsia" w:ascii="楷体" w:hAnsi="楷体" w:eastAsia="楷体" w:cs="楷体"/>
          <w:color w:val="auto"/>
          <w:sz w:val="28"/>
          <w:szCs w:val="28"/>
        </w:rPr>
        <w:t>）</w:t>
      </w:r>
    </w:p>
    <w:p>
      <w:pPr>
        <w:rPr>
          <w:rFonts w:hint="eastAsia" w:ascii="楷体" w:hAnsi="楷体" w:eastAsia="楷体" w:cs="楷体"/>
          <w:color w:val="auto"/>
          <w:sz w:val="24"/>
        </w:rPr>
      </w:pPr>
    </w:p>
    <w:p>
      <w:pPr>
        <w:ind w:firstLine="2240" w:firstLineChars="800"/>
        <w:rPr>
          <w:rFonts w:hint="eastAsia" w:ascii="楷体" w:hAnsi="楷体" w:eastAsia="楷体" w:cs="楷体"/>
          <w:color w:val="auto"/>
          <w:sz w:val="24"/>
        </w:rPr>
      </w:pPr>
      <w:r>
        <w:rPr>
          <w:rFonts w:hint="eastAsia" w:ascii="楷体" w:hAnsi="楷体" w:eastAsia="楷体" w:cs="楷体"/>
          <w:color w:val="auto"/>
          <w:sz w:val="28"/>
          <w:szCs w:val="28"/>
        </w:rPr>
        <w:t xml:space="preserve">         年         月         日</w:t>
      </w: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rPr>
          <w:rFonts w:hint="eastAsia" w:ascii="楷体" w:hAnsi="楷体" w:eastAsia="楷体" w:cs="楷体"/>
          <w:color w:val="auto"/>
          <w:sz w:val="24"/>
        </w:rPr>
      </w:pPr>
    </w:p>
    <w:p>
      <w:pPr>
        <w:adjustRightInd w:val="0"/>
        <w:snapToGrid w:val="0"/>
        <w:ind w:firstLine="600" w:firstLineChars="200"/>
        <w:jc w:val="center"/>
        <w:rPr>
          <w:rFonts w:hint="eastAsia" w:ascii="楷体" w:hAnsi="楷体" w:eastAsia="楷体" w:cs="楷体"/>
          <w:color w:val="auto"/>
          <w:sz w:val="30"/>
          <w:szCs w:val="30"/>
        </w:rPr>
      </w:pPr>
      <w:r>
        <w:rPr>
          <w:rFonts w:hint="eastAsia" w:ascii="楷体" w:hAnsi="楷体" w:eastAsia="楷体" w:cs="楷体"/>
          <w:color w:val="auto"/>
          <w:sz w:val="30"/>
          <w:szCs w:val="30"/>
        </w:rPr>
        <w:t>投标文件技术标（施工组织设计）内容</w:t>
      </w:r>
    </w:p>
    <w:p>
      <w:pPr>
        <w:rPr>
          <w:rFonts w:hint="eastAsia" w:ascii="楷体" w:hAnsi="楷体" w:eastAsia="楷体" w:cs="楷体"/>
          <w:color w:val="auto"/>
          <w:sz w:val="24"/>
        </w:rPr>
      </w:pP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一、投标文件技术标按湘建建[2013]282号文件中规定的技术标书内容编制，采用明标，包括下列内容（按此顺序）：</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1、施工方案与技术措施（包括施工平面布置图）；</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2、质量管理体系与措施；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3、安全管理体系与措施；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4、环境保护管理体系与措施；</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5、工程进度计划与保证措施（包括施工进度计划横道图、网络图）；</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6、资源配备计划；</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7、主要项目管理人员；</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8、施工设备；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9、试验、检测仪器设备；</w:t>
      </w:r>
    </w:p>
    <w:p>
      <w:pPr>
        <w:ind w:firstLine="480" w:firstLineChars="200"/>
        <w:rPr>
          <w:rFonts w:hint="eastAsia" w:ascii="楷体" w:hAnsi="楷体" w:eastAsia="楷体" w:cs="楷体"/>
          <w:color w:val="auto"/>
          <w:sz w:val="24"/>
        </w:rPr>
      </w:pPr>
      <w:r>
        <w:rPr>
          <w:rFonts w:hint="eastAsia" w:ascii="楷体" w:hAnsi="楷体" w:eastAsia="楷体" w:cs="楷体"/>
          <w:color w:val="auto"/>
          <w:sz w:val="24"/>
        </w:rPr>
        <w:t>注：如有合理化建议，不单独列出，各投标人将相关内容融入各相应章节</w:t>
      </w:r>
      <w:r>
        <w:rPr>
          <w:rFonts w:hint="eastAsia" w:ascii="楷体" w:hAnsi="楷体" w:eastAsia="楷体" w:cs="楷体"/>
          <w:b/>
          <w:bCs/>
          <w:color w:val="auto"/>
          <w:sz w:val="24"/>
        </w:rPr>
        <w:t>。</w:t>
      </w: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p>
    <w:p>
      <w:pPr>
        <w:snapToGrid w:val="0"/>
        <w:rPr>
          <w:rFonts w:hint="eastAsia" w:ascii="楷体" w:hAnsi="楷体" w:eastAsia="楷体" w:cs="楷体"/>
          <w:color w:val="auto"/>
          <w:sz w:val="24"/>
        </w:rPr>
      </w:pPr>
    </w:p>
    <w:p>
      <w:pPr>
        <w:rPr>
          <w:rFonts w:hint="eastAsia" w:ascii="楷体" w:hAnsi="楷体" w:eastAsia="楷体" w:cs="楷体"/>
          <w:color w:val="auto"/>
          <w:sz w:val="24"/>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rFonts w:hint="eastAsia" w:ascii="楷体" w:hAnsi="楷体" w:eastAsia="楷体"/>
          <w:color w:val="auto"/>
          <w:sz w:val="24"/>
        </w:rPr>
      </w:pPr>
    </w:p>
    <w:p>
      <w:pPr>
        <w:rPr>
          <w:rFonts w:hint="eastAsia" w:ascii="楷体" w:hAnsi="楷体" w:eastAsia="楷体"/>
          <w:color w:val="auto"/>
          <w:sz w:val="24"/>
        </w:rPr>
      </w:pPr>
      <w:r>
        <w:rPr>
          <w:rFonts w:hint="eastAsia" w:ascii="楷体" w:hAnsi="楷体" w:eastAsia="楷体"/>
          <w:b/>
          <w:color w:val="auto"/>
          <w:sz w:val="24"/>
        </w:rPr>
        <w:t>附件：吉政办函[2016]62号文件</w:t>
      </w:r>
    </w:p>
    <w:p>
      <w:pPr>
        <w:rPr>
          <w:rFonts w:hint="eastAsia" w:ascii="楷体" w:hAnsi="楷体" w:eastAsia="楷体"/>
          <w:color w:val="auto"/>
          <w:sz w:val="24"/>
        </w:rPr>
      </w:pPr>
      <w:r>
        <w:rPr>
          <w:rFonts w:hint="eastAsia"/>
          <w:color w:val="auto"/>
        </w:rPr>
        <w:drawing>
          <wp:inline distT="0" distB="0" distL="114300" distR="114300">
            <wp:extent cx="5614035" cy="7486015"/>
            <wp:effectExtent l="0" t="0" r="5715" b="635"/>
            <wp:docPr id="12" name="图片 3" descr="dbae69f8285c8e70b8dbf5103cd9e7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dbae69f8285c8e70b8dbf5103cd9e7a2"/>
                    <pic:cNvPicPr>
                      <a:picLocks noChangeAspect="1"/>
                    </pic:cNvPicPr>
                  </pic:nvPicPr>
                  <pic:blipFill>
                    <a:blip r:embed="rId20"/>
                    <a:stretch>
                      <a:fillRect/>
                    </a:stretch>
                  </pic:blipFill>
                  <pic:spPr>
                    <a:xfrm>
                      <a:off x="0" y="0"/>
                      <a:ext cx="5614035" cy="7486015"/>
                    </a:xfrm>
                    <a:prstGeom prst="rect">
                      <a:avLst/>
                    </a:prstGeom>
                    <a:noFill/>
                    <a:ln w="9525">
                      <a:noFill/>
                    </a:ln>
                  </pic:spPr>
                </pic:pic>
              </a:graphicData>
            </a:graphic>
          </wp:inline>
        </w:drawing>
      </w: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color w:val="auto"/>
        </w:rPr>
      </w:pPr>
      <w:r>
        <w:rPr>
          <w:rFonts w:hint="eastAsia"/>
          <w:color w:val="auto"/>
        </w:rPr>
        <w:drawing>
          <wp:inline distT="0" distB="0" distL="114300" distR="114300">
            <wp:extent cx="5650865" cy="7534910"/>
            <wp:effectExtent l="0" t="0" r="6985" b="8890"/>
            <wp:docPr id="11" name="图片 4" descr="1af26c5e62cb410b2a72b22d1e37ac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1af26c5e62cb410b2a72b22d1e37acdd"/>
                    <pic:cNvPicPr>
                      <a:picLocks noChangeAspect="1"/>
                    </pic:cNvPicPr>
                  </pic:nvPicPr>
                  <pic:blipFill>
                    <a:blip r:embed="rId21"/>
                    <a:stretch>
                      <a:fillRect/>
                    </a:stretch>
                  </pic:blipFill>
                  <pic:spPr>
                    <a:xfrm>
                      <a:off x="0" y="0"/>
                      <a:ext cx="5650865" cy="7534910"/>
                    </a:xfrm>
                    <a:prstGeom prst="rect">
                      <a:avLst/>
                    </a:prstGeom>
                    <a:noFill/>
                    <a:ln w="9525">
                      <a:noFill/>
                    </a:ln>
                  </pic:spPr>
                </pic:pic>
              </a:graphicData>
            </a:graphic>
          </wp:inline>
        </w:drawing>
      </w: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ascii="楷体" w:hAnsi="楷体" w:eastAsia="楷体"/>
          <w:color w:val="auto"/>
          <w:sz w:val="24"/>
        </w:rPr>
      </w:pPr>
      <w:r>
        <w:rPr>
          <w:rFonts w:hint="eastAsia"/>
          <w:color w:val="auto"/>
        </w:rPr>
        <w:drawing>
          <wp:inline distT="0" distB="0" distL="114300" distR="114300">
            <wp:extent cx="5595620" cy="7473315"/>
            <wp:effectExtent l="0" t="0" r="5080" b="13335"/>
            <wp:docPr id="7" name="图片 5" descr="8d931af55a0833578edd9e1354c8c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8d931af55a0833578edd9e1354c8cd63"/>
                    <pic:cNvPicPr>
                      <a:picLocks noChangeAspect="1"/>
                    </pic:cNvPicPr>
                  </pic:nvPicPr>
                  <pic:blipFill>
                    <a:blip r:embed="rId22"/>
                    <a:stretch>
                      <a:fillRect/>
                    </a:stretch>
                  </pic:blipFill>
                  <pic:spPr>
                    <a:xfrm>
                      <a:off x="0" y="0"/>
                      <a:ext cx="5595620" cy="7473315"/>
                    </a:xfrm>
                    <a:prstGeom prst="rect">
                      <a:avLst/>
                    </a:prstGeom>
                    <a:noFill/>
                    <a:ln w="9525">
                      <a:noFill/>
                    </a:ln>
                  </pic:spPr>
                </pic:pic>
              </a:graphicData>
            </a:graphic>
          </wp:inline>
        </w:drawing>
      </w: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r>
        <w:rPr>
          <w:rFonts w:hint="eastAsia"/>
          <w:color w:val="auto"/>
        </w:rPr>
        <w:drawing>
          <wp:inline distT="0" distB="0" distL="114300" distR="114300">
            <wp:extent cx="5662295" cy="8027670"/>
            <wp:effectExtent l="0" t="0" r="14605" b="11430"/>
            <wp:docPr id="8" name="图片 6" descr="21f9b1a0f50e8bd9603f3a5879d70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21f9b1a0f50e8bd9603f3a5879d704c4"/>
                    <pic:cNvPicPr>
                      <a:picLocks noChangeAspect="1"/>
                    </pic:cNvPicPr>
                  </pic:nvPicPr>
                  <pic:blipFill>
                    <a:blip r:embed="rId23"/>
                    <a:srcRect l="6331" b="398"/>
                    <a:stretch>
                      <a:fillRect/>
                    </a:stretch>
                  </pic:blipFill>
                  <pic:spPr>
                    <a:xfrm>
                      <a:off x="0" y="0"/>
                      <a:ext cx="5662295" cy="8027670"/>
                    </a:xfrm>
                    <a:prstGeom prst="rect">
                      <a:avLst/>
                    </a:prstGeom>
                    <a:noFill/>
                    <a:ln w="9525">
                      <a:noFill/>
                    </a:ln>
                  </pic:spPr>
                </pic:pic>
              </a:graphicData>
            </a:graphic>
          </wp:inline>
        </w:drawing>
      </w: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r>
        <w:rPr>
          <w:rFonts w:hint="eastAsia"/>
          <w:color w:val="auto"/>
        </w:rPr>
        <w:drawing>
          <wp:inline distT="0" distB="0" distL="114300" distR="114300">
            <wp:extent cx="5582920" cy="7789545"/>
            <wp:effectExtent l="0" t="0" r="17780" b="1905"/>
            <wp:docPr id="13" name="图片 7" descr="5f267b85d55922d6a73410cc77c6d9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5f267b85d55922d6a73410cc77c6d97b"/>
                    <pic:cNvPicPr>
                      <a:picLocks noChangeAspect="1"/>
                    </pic:cNvPicPr>
                  </pic:nvPicPr>
                  <pic:blipFill>
                    <a:blip r:embed="rId24"/>
                    <a:srcRect r="6499" b="2170"/>
                    <a:stretch>
                      <a:fillRect/>
                    </a:stretch>
                  </pic:blipFill>
                  <pic:spPr>
                    <a:xfrm>
                      <a:off x="0" y="0"/>
                      <a:ext cx="5582920" cy="7789545"/>
                    </a:xfrm>
                    <a:prstGeom prst="rect">
                      <a:avLst/>
                    </a:prstGeom>
                    <a:noFill/>
                    <a:ln w="9525">
                      <a:noFill/>
                    </a:ln>
                  </pic:spPr>
                </pic:pic>
              </a:graphicData>
            </a:graphic>
          </wp:inline>
        </w:drawing>
      </w: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r>
        <w:rPr>
          <w:rFonts w:hint="eastAsia"/>
          <w:color w:val="auto"/>
        </w:rPr>
        <w:drawing>
          <wp:inline distT="0" distB="0" distL="114300" distR="114300">
            <wp:extent cx="5697855" cy="7584440"/>
            <wp:effectExtent l="0" t="0" r="17145" b="16510"/>
            <wp:docPr id="3" name="图片 8" descr="85719761ffce0240cfefc11310ca0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85719761ffce0240cfefc11310ca0fac"/>
                    <pic:cNvPicPr>
                      <a:picLocks noChangeAspect="1"/>
                    </pic:cNvPicPr>
                  </pic:nvPicPr>
                  <pic:blipFill>
                    <a:blip r:embed="rId25"/>
                    <a:stretch>
                      <a:fillRect/>
                    </a:stretch>
                  </pic:blipFill>
                  <pic:spPr>
                    <a:xfrm>
                      <a:off x="0" y="0"/>
                      <a:ext cx="5697855" cy="7584440"/>
                    </a:xfrm>
                    <a:prstGeom prst="rect">
                      <a:avLst/>
                    </a:prstGeom>
                    <a:noFill/>
                    <a:ln w="9525">
                      <a:noFill/>
                    </a:ln>
                  </pic:spPr>
                </pic:pic>
              </a:graphicData>
            </a:graphic>
          </wp:inline>
        </w:drawing>
      </w: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r>
        <w:rPr>
          <w:rFonts w:hint="eastAsia"/>
          <w:color w:val="auto"/>
        </w:rPr>
        <w:drawing>
          <wp:inline distT="0" distB="0" distL="114300" distR="114300">
            <wp:extent cx="5665470" cy="7635875"/>
            <wp:effectExtent l="0" t="0" r="11430" b="3175"/>
            <wp:docPr id="5" name="图片 9" descr="9eb1f54a189e63b96164c9828debe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9eb1f54a189e63b96164c9828debea0f"/>
                    <pic:cNvPicPr>
                      <a:picLocks noChangeAspect="1"/>
                    </pic:cNvPicPr>
                  </pic:nvPicPr>
                  <pic:blipFill>
                    <a:blip r:embed="rId26"/>
                    <a:srcRect r="4701" b="3517"/>
                    <a:stretch>
                      <a:fillRect/>
                    </a:stretch>
                  </pic:blipFill>
                  <pic:spPr>
                    <a:xfrm>
                      <a:off x="0" y="0"/>
                      <a:ext cx="5665470" cy="7635875"/>
                    </a:xfrm>
                    <a:prstGeom prst="rect">
                      <a:avLst/>
                    </a:prstGeom>
                    <a:noFill/>
                    <a:ln w="9525">
                      <a:noFill/>
                    </a:ln>
                  </pic:spPr>
                </pic:pic>
              </a:graphicData>
            </a:graphic>
          </wp:inline>
        </w:drawing>
      </w: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r>
        <w:rPr>
          <w:rFonts w:hint="eastAsia"/>
          <w:color w:val="auto"/>
        </w:rPr>
        <w:drawing>
          <wp:inline distT="0" distB="0" distL="114300" distR="114300">
            <wp:extent cx="5679440" cy="7560310"/>
            <wp:effectExtent l="0" t="0" r="16510" b="2540"/>
            <wp:docPr id="9" name="图片 10" descr="bc254574f2fc32171ba7395592ef4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bc254574f2fc32171ba7395592ef4fa6"/>
                    <pic:cNvPicPr>
                      <a:picLocks noChangeAspect="1"/>
                    </pic:cNvPicPr>
                  </pic:nvPicPr>
                  <pic:blipFill>
                    <a:blip r:embed="rId27"/>
                    <a:stretch>
                      <a:fillRect/>
                    </a:stretch>
                  </pic:blipFill>
                  <pic:spPr>
                    <a:xfrm>
                      <a:off x="0" y="0"/>
                      <a:ext cx="5679440" cy="7560310"/>
                    </a:xfrm>
                    <a:prstGeom prst="rect">
                      <a:avLst/>
                    </a:prstGeom>
                    <a:noFill/>
                    <a:ln w="9525">
                      <a:noFill/>
                    </a:ln>
                  </pic:spPr>
                </pic:pic>
              </a:graphicData>
            </a:graphic>
          </wp:inline>
        </w:drawing>
      </w: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r>
        <w:rPr>
          <w:rFonts w:hint="eastAsia"/>
          <w:color w:val="auto"/>
        </w:rPr>
        <w:drawing>
          <wp:inline distT="0" distB="0" distL="114300" distR="114300">
            <wp:extent cx="5679440" cy="7560310"/>
            <wp:effectExtent l="0" t="0" r="16510" b="2540"/>
            <wp:docPr id="6" name="图片 11" descr="8003045c67c5d0c15331af63ef90f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8003045c67c5d0c15331af63ef90f8fb"/>
                    <pic:cNvPicPr>
                      <a:picLocks noChangeAspect="1"/>
                    </pic:cNvPicPr>
                  </pic:nvPicPr>
                  <pic:blipFill>
                    <a:blip r:embed="rId28"/>
                    <a:stretch>
                      <a:fillRect/>
                    </a:stretch>
                  </pic:blipFill>
                  <pic:spPr>
                    <a:xfrm>
                      <a:off x="0" y="0"/>
                      <a:ext cx="5679440" cy="7560310"/>
                    </a:xfrm>
                    <a:prstGeom prst="rect">
                      <a:avLst/>
                    </a:prstGeom>
                    <a:noFill/>
                    <a:ln w="9525">
                      <a:noFill/>
                    </a:ln>
                  </pic:spPr>
                </pic:pic>
              </a:graphicData>
            </a:graphic>
          </wp:inline>
        </w:drawing>
      </w: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r>
        <w:rPr>
          <w:rFonts w:hint="eastAsia"/>
          <w:color w:val="auto"/>
        </w:rPr>
        <w:drawing>
          <wp:inline distT="0" distB="0" distL="114300" distR="114300">
            <wp:extent cx="5679440" cy="7560310"/>
            <wp:effectExtent l="0" t="0" r="16510" b="2540"/>
            <wp:docPr id="10" name="图片 12" descr="7f195c05eb61129a5a298441d79e3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7f195c05eb61129a5a298441d79e3ae0"/>
                    <pic:cNvPicPr>
                      <a:picLocks noChangeAspect="1"/>
                    </pic:cNvPicPr>
                  </pic:nvPicPr>
                  <pic:blipFill>
                    <a:blip r:embed="rId29"/>
                    <a:stretch>
                      <a:fillRect/>
                    </a:stretch>
                  </pic:blipFill>
                  <pic:spPr>
                    <a:xfrm>
                      <a:off x="0" y="0"/>
                      <a:ext cx="5679440" cy="7560310"/>
                    </a:xfrm>
                    <a:prstGeom prst="rect">
                      <a:avLst/>
                    </a:prstGeom>
                    <a:noFill/>
                    <a:ln w="9525">
                      <a:noFill/>
                    </a:ln>
                  </pic:spPr>
                </pic:pic>
              </a:graphicData>
            </a:graphic>
          </wp:inline>
        </w:drawing>
      </w:r>
    </w:p>
    <w:p>
      <w:pPr>
        <w:rPr>
          <w:rFonts w:hint="eastAsia" w:ascii="楷体" w:hAnsi="楷体" w:eastAsia="楷体"/>
          <w:color w:val="auto"/>
          <w:sz w:val="24"/>
        </w:rPr>
      </w:pPr>
    </w:p>
    <w:p>
      <w:pPr>
        <w:rPr>
          <w:rFonts w:hint="eastAsia" w:ascii="楷体" w:hAnsi="楷体" w:eastAsia="楷体"/>
          <w:color w:val="auto"/>
          <w:sz w:val="24"/>
        </w:rPr>
      </w:pPr>
      <w:r>
        <w:rPr>
          <w:rFonts w:hint="eastAsia"/>
          <w:color w:val="auto"/>
        </w:rPr>
        <w:drawing>
          <wp:inline distT="0" distB="0" distL="114300" distR="114300">
            <wp:extent cx="5679440" cy="7560310"/>
            <wp:effectExtent l="0" t="0" r="16510" b="2540"/>
            <wp:docPr id="4" name="图片 13" descr="92213dc9a4813de8787c955e3e20c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92213dc9a4813de8787c955e3e20c986"/>
                    <pic:cNvPicPr>
                      <a:picLocks noChangeAspect="1"/>
                    </pic:cNvPicPr>
                  </pic:nvPicPr>
                  <pic:blipFill>
                    <a:blip r:embed="rId30"/>
                    <a:stretch>
                      <a:fillRect/>
                    </a:stretch>
                  </pic:blipFill>
                  <pic:spPr>
                    <a:xfrm>
                      <a:off x="0" y="0"/>
                      <a:ext cx="5679440" cy="7560310"/>
                    </a:xfrm>
                    <a:prstGeom prst="rect">
                      <a:avLst/>
                    </a:prstGeom>
                    <a:noFill/>
                    <a:ln w="9525">
                      <a:noFill/>
                    </a:ln>
                  </pic:spPr>
                </pic:pic>
              </a:graphicData>
            </a:graphic>
          </wp:inline>
        </w:drawing>
      </w: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rFonts w:hint="eastAsia" w:ascii="楷体" w:hAnsi="楷体" w:eastAsia="楷体"/>
          <w:color w:val="auto"/>
          <w:sz w:val="24"/>
        </w:rPr>
      </w:pPr>
    </w:p>
    <w:p>
      <w:pPr>
        <w:rPr>
          <w:color w:val="auto"/>
        </w:rPr>
      </w:pPr>
    </w:p>
    <w:sectPr>
      <w:headerReference r:id="rId14" w:type="first"/>
      <w:footerReference r:id="rId16" w:type="first"/>
      <w:headerReference r:id="rId13" w:type="default"/>
      <w:footerReference r:id="rId15" w:type="default"/>
      <w:pgSz w:w="11906" w:h="16838"/>
      <w:pgMar w:top="1418" w:right="1418" w:bottom="1418" w:left="1418" w:header="851" w:footer="851"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rPr>
        <w:rFonts w:hint="eastAsia" w:ascii="楷体_GB2312" w:eastAsia="楷体_GB2312"/>
        <w:u w:val="single"/>
      </w:rPr>
    </w:pPr>
    <w:r>
      <w:rPr>
        <w:rFonts w:hint="eastAsia" w:ascii="楷体_GB2312" w:eastAsia="楷体_GB2312"/>
        <w:u w:val="single"/>
      </w:rPr>
      <w:t xml:space="preserve">                                                                                                                </w:t>
    </w:r>
  </w:p>
  <w:p>
    <w:pPr>
      <w:pStyle w:val="6"/>
      <w:rPr>
        <w:rFonts w:hint="eastAsia" w:ascii="楷体" w:hAnsi="楷体" w:eastAsia="楷体"/>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8458"/>
        <w:tab w:val="clear" w:pos="4153"/>
      </w:tabs>
    </w:pP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rPr>
        <w:rFonts w:hint="eastAsia" w:ascii="楷体_GB2312" w:eastAsia="楷体_GB2312"/>
        <w:u w:val="single"/>
      </w:rPr>
    </w:pPr>
    <w:r>
      <w:rPr>
        <w:sz w:val="21"/>
      </w:rPr>
      <mc:AlternateContent>
        <mc:Choice Requires="wps">
          <w:drawing>
            <wp:anchor distT="0" distB="0" distL="114300" distR="114300" simplePos="0" relativeHeight="251659264" behindDoc="0" locked="0" layoutInCell="1" allowOverlap="1">
              <wp:simplePos x="0" y="0"/>
              <wp:positionH relativeFrom="margin">
                <wp:posOffset>35560</wp:posOffset>
              </wp:positionH>
              <wp:positionV relativeFrom="paragraph">
                <wp:posOffset>135890</wp:posOffset>
              </wp:positionV>
              <wp:extent cx="5944235" cy="147955"/>
              <wp:effectExtent l="0" t="0" r="0" b="0"/>
              <wp:wrapNone/>
              <wp:docPr id="24" name="文本框 5"/>
              <wp:cNvGraphicFramePr/>
              <a:graphic xmlns:a="http://schemas.openxmlformats.org/drawingml/2006/main">
                <a:graphicData uri="http://schemas.microsoft.com/office/word/2010/wordprocessingShape">
                  <wps:wsp>
                    <wps:cNvSpPr txBox="1"/>
                    <wps:spPr>
                      <a:xfrm>
                        <a:off x="0" y="0"/>
                        <a:ext cx="5944235" cy="147955"/>
                      </a:xfrm>
                      <a:prstGeom prst="rect">
                        <a:avLst/>
                      </a:prstGeom>
                      <a:noFill/>
                      <a:ln w="9525">
                        <a:noFill/>
                      </a:ln>
                      <a:effectLst/>
                    </wps:spPr>
                    <wps:txbx>
                      <w:txbxContent>
                        <w:p>
                          <w:pPr>
                            <w:pStyle w:val="6"/>
                            <w:rPr>
                              <w:rFonts w:hint="eastAsia" w:ascii="楷体" w:hAnsi="楷体" w:eastAsia="楷体" w:cs="楷体"/>
                              <w:sz w:val="21"/>
                              <w:szCs w:val="21"/>
                            </w:rPr>
                          </w:pPr>
                          <w:r>
                            <w:rPr>
                              <w:rFonts w:hint="eastAsia" w:ascii="楷体" w:hAnsi="楷体" w:eastAsia="楷体" w:cs="楷体"/>
                              <w:color w:val="000000"/>
                              <w:sz w:val="21"/>
                              <w:szCs w:val="21"/>
                            </w:rPr>
                            <w:t>湖南诚信工程项目管理有限公司</w:t>
                          </w:r>
                          <w:r>
                            <w:rPr>
                              <w:rFonts w:hint="eastAsia" w:ascii="楷体" w:hAnsi="楷体" w:eastAsia="楷体" w:cs="楷体"/>
                              <w:sz w:val="21"/>
                              <w:szCs w:val="21"/>
                            </w:rPr>
                            <w:t xml:space="preserve">     </w:t>
                          </w:r>
                          <w:r>
                            <w:rPr>
                              <w:rFonts w:hint="eastAsia" w:ascii="楷体" w:hAnsi="楷体" w:eastAsia="楷体" w:cs="楷体"/>
                              <w:kern w:val="0"/>
                              <w:sz w:val="21"/>
                              <w:szCs w:val="21"/>
                            </w:rPr>
                            <w:t xml:space="preserve">第 </w:t>
                          </w:r>
                          <w:r>
                            <w:rPr>
                              <w:rFonts w:hint="eastAsia" w:ascii="楷体" w:hAnsi="楷体" w:eastAsia="楷体" w:cs="楷体"/>
                              <w:kern w:val="0"/>
                              <w:sz w:val="21"/>
                              <w:szCs w:val="21"/>
                            </w:rPr>
                            <w:fldChar w:fldCharType="begin"/>
                          </w:r>
                          <w:r>
                            <w:rPr>
                              <w:rFonts w:hint="eastAsia" w:ascii="楷体" w:hAnsi="楷体" w:eastAsia="楷体" w:cs="楷体"/>
                              <w:kern w:val="0"/>
                              <w:sz w:val="21"/>
                              <w:szCs w:val="21"/>
                            </w:rPr>
                            <w:instrText xml:space="preserve"> PAGE </w:instrText>
                          </w:r>
                          <w:r>
                            <w:rPr>
                              <w:rFonts w:hint="eastAsia" w:ascii="楷体" w:hAnsi="楷体" w:eastAsia="楷体" w:cs="楷体"/>
                              <w:kern w:val="0"/>
                              <w:sz w:val="21"/>
                              <w:szCs w:val="21"/>
                            </w:rPr>
                            <w:fldChar w:fldCharType="separate"/>
                          </w:r>
                          <w:r>
                            <w:rPr>
                              <w:rFonts w:ascii="楷体" w:hAnsi="楷体" w:eastAsia="楷体" w:cs="楷体"/>
                              <w:kern w:val="0"/>
                              <w:sz w:val="21"/>
                              <w:szCs w:val="21"/>
                            </w:rPr>
                            <w:t>9</w:t>
                          </w:r>
                          <w:r>
                            <w:rPr>
                              <w:rFonts w:hint="eastAsia" w:ascii="楷体" w:hAnsi="楷体" w:eastAsia="楷体" w:cs="楷体"/>
                              <w:kern w:val="0"/>
                              <w:sz w:val="21"/>
                              <w:szCs w:val="21"/>
                            </w:rPr>
                            <w:fldChar w:fldCharType="end"/>
                          </w:r>
                          <w:r>
                            <w:rPr>
                              <w:rFonts w:hint="eastAsia" w:ascii="楷体" w:hAnsi="楷体" w:eastAsia="楷体" w:cs="楷体"/>
                              <w:kern w:val="0"/>
                              <w:sz w:val="21"/>
                              <w:szCs w:val="21"/>
                            </w:rPr>
                            <w:t xml:space="preserve"> 页 共 </w:t>
                          </w:r>
                          <w:r>
                            <w:rPr>
                              <w:rFonts w:hint="eastAsia" w:ascii="楷体" w:hAnsi="楷体" w:eastAsia="楷体" w:cs="楷体"/>
                              <w:kern w:val="0"/>
                              <w:sz w:val="21"/>
                              <w:szCs w:val="21"/>
                            </w:rPr>
                            <w:fldChar w:fldCharType="begin"/>
                          </w:r>
                          <w:r>
                            <w:rPr>
                              <w:rFonts w:hint="eastAsia" w:ascii="楷体" w:hAnsi="楷体" w:eastAsia="楷体" w:cs="楷体"/>
                              <w:kern w:val="0"/>
                              <w:sz w:val="21"/>
                              <w:szCs w:val="21"/>
                            </w:rPr>
                            <w:instrText xml:space="preserve"> NUMPAGES </w:instrText>
                          </w:r>
                          <w:r>
                            <w:rPr>
                              <w:rFonts w:hint="eastAsia" w:ascii="楷体" w:hAnsi="楷体" w:eastAsia="楷体" w:cs="楷体"/>
                              <w:kern w:val="0"/>
                              <w:sz w:val="21"/>
                              <w:szCs w:val="21"/>
                            </w:rPr>
                            <w:fldChar w:fldCharType="separate"/>
                          </w:r>
                          <w:r>
                            <w:rPr>
                              <w:rFonts w:ascii="楷体" w:hAnsi="楷体" w:eastAsia="楷体" w:cs="楷体"/>
                              <w:kern w:val="0"/>
                              <w:sz w:val="21"/>
                              <w:szCs w:val="21"/>
                            </w:rPr>
                            <w:t>114</w:t>
                          </w:r>
                          <w:r>
                            <w:rPr>
                              <w:rFonts w:hint="eastAsia" w:ascii="楷体" w:hAnsi="楷体" w:eastAsia="楷体" w:cs="楷体"/>
                              <w:kern w:val="0"/>
                              <w:sz w:val="21"/>
                              <w:szCs w:val="21"/>
                            </w:rPr>
                            <w:fldChar w:fldCharType="end"/>
                          </w:r>
                          <w:r>
                            <w:rPr>
                              <w:rFonts w:hint="eastAsia" w:ascii="楷体" w:hAnsi="楷体" w:eastAsia="楷体" w:cs="楷体"/>
                              <w:kern w:val="0"/>
                              <w:sz w:val="21"/>
                              <w:szCs w:val="21"/>
                            </w:rPr>
                            <w:t xml:space="preserve"> 页    </w:t>
                          </w:r>
                          <w:r>
                            <w:rPr>
                              <w:rFonts w:hint="eastAsia" w:ascii="楷体" w:hAnsi="楷体" w:eastAsia="楷体" w:cs="楷体"/>
                              <w:sz w:val="21"/>
                              <w:szCs w:val="21"/>
                            </w:rPr>
                            <w:t>地址：湘西经开区武陵大道武陵商厦5楼</w:t>
                          </w:r>
                        </w:p>
                      </w:txbxContent>
                    </wps:txbx>
                    <wps:bodyPr wrap="none" lIns="0" tIns="0" rIns="0" bIns="0" upright="0">
                      <a:spAutoFit/>
                    </wps:bodyPr>
                  </wps:wsp>
                </a:graphicData>
              </a:graphic>
            </wp:anchor>
          </w:drawing>
        </mc:Choice>
        <mc:Fallback>
          <w:pict>
            <v:shape id="文本框 5" o:spid="_x0000_s1026" o:spt="202" type="#_x0000_t202" style="position:absolute;left:0pt;margin-left:2.8pt;margin-top:10.7pt;height:11.65pt;width:468.05pt;mso-position-horizontal-relative:margin;mso-wrap-style:none;z-index:251659264;mso-width-relative:page;mso-height-relative:page;" filled="f" stroked="f" coordsize="21600,21600" o:gfxdata="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N15QdQAAAAHAQAADwAAAAAAAAABACAAAAAiAAAAZHJzL2Rvd25yZXYueG1s&#10;UEsBAhQAFAAAAAgAh07iQK+/VbLDAQAAYgMAAA4AAAAAAAAAAQAgAAAAIwEAAGRycy9lMm9Eb2Mu&#10;eG1sUEsFBgAAAAAGAAYAWQEAAFgFAAAAAA==&#10;">
              <v:fill on="f" focussize="0,0"/>
              <v:stroke on="f"/>
              <v:imagedata o:title=""/>
              <o:lock v:ext="edit" aspectratio="f"/>
              <v:textbox inset="0mm,0mm,0mm,0mm" style="mso-fit-shape-to-text:t;">
                <w:txbxContent>
                  <w:p>
                    <w:pPr>
                      <w:pStyle w:val="6"/>
                      <w:rPr>
                        <w:rFonts w:hint="eastAsia" w:ascii="楷体" w:hAnsi="楷体" w:eastAsia="楷体" w:cs="楷体"/>
                        <w:sz w:val="21"/>
                        <w:szCs w:val="21"/>
                      </w:rPr>
                    </w:pPr>
                    <w:r>
                      <w:rPr>
                        <w:rFonts w:hint="eastAsia" w:ascii="楷体" w:hAnsi="楷体" w:eastAsia="楷体" w:cs="楷体"/>
                        <w:color w:val="000000"/>
                        <w:sz w:val="21"/>
                        <w:szCs w:val="21"/>
                      </w:rPr>
                      <w:t>湖南诚信工程项目管理有限公司</w:t>
                    </w:r>
                    <w:r>
                      <w:rPr>
                        <w:rFonts w:hint="eastAsia" w:ascii="楷体" w:hAnsi="楷体" w:eastAsia="楷体" w:cs="楷体"/>
                        <w:sz w:val="21"/>
                        <w:szCs w:val="21"/>
                      </w:rPr>
                      <w:t xml:space="preserve">     </w:t>
                    </w:r>
                    <w:r>
                      <w:rPr>
                        <w:rFonts w:hint="eastAsia" w:ascii="楷体" w:hAnsi="楷体" w:eastAsia="楷体" w:cs="楷体"/>
                        <w:kern w:val="0"/>
                        <w:sz w:val="21"/>
                        <w:szCs w:val="21"/>
                      </w:rPr>
                      <w:t xml:space="preserve">第 </w:t>
                    </w:r>
                    <w:r>
                      <w:rPr>
                        <w:rFonts w:hint="eastAsia" w:ascii="楷体" w:hAnsi="楷体" w:eastAsia="楷体" w:cs="楷体"/>
                        <w:kern w:val="0"/>
                        <w:sz w:val="21"/>
                        <w:szCs w:val="21"/>
                      </w:rPr>
                      <w:fldChar w:fldCharType="begin"/>
                    </w:r>
                    <w:r>
                      <w:rPr>
                        <w:rFonts w:hint="eastAsia" w:ascii="楷体" w:hAnsi="楷体" w:eastAsia="楷体" w:cs="楷体"/>
                        <w:kern w:val="0"/>
                        <w:sz w:val="21"/>
                        <w:szCs w:val="21"/>
                      </w:rPr>
                      <w:instrText xml:space="preserve"> PAGE </w:instrText>
                    </w:r>
                    <w:r>
                      <w:rPr>
                        <w:rFonts w:hint="eastAsia" w:ascii="楷体" w:hAnsi="楷体" w:eastAsia="楷体" w:cs="楷体"/>
                        <w:kern w:val="0"/>
                        <w:sz w:val="21"/>
                        <w:szCs w:val="21"/>
                      </w:rPr>
                      <w:fldChar w:fldCharType="separate"/>
                    </w:r>
                    <w:r>
                      <w:rPr>
                        <w:rFonts w:ascii="楷体" w:hAnsi="楷体" w:eastAsia="楷体" w:cs="楷体"/>
                        <w:kern w:val="0"/>
                        <w:sz w:val="21"/>
                        <w:szCs w:val="21"/>
                      </w:rPr>
                      <w:t>9</w:t>
                    </w:r>
                    <w:r>
                      <w:rPr>
                        <w:rFonts w:hint="eastAsia" w:ascii="楷体" w:hAnsi="楷体" w:eastAsia="楷体" w:cs="楷体"/>
                        <w:kern w:val="0"/>
                        <w:sz w:val="21"/>
                        <w:szCs w:val="21"/>
                      </w:rPr>
                      <w:fldChar w:fldCharType="end"/>
                    </w:r>
                    <w:r>
                      <w:rPr>
                        <w:rFonts w:hint="eastAsia" w:ascii="楷体" w:hAnsi="楷体" w:eastAsia="楷体" w:cs="楷体"/>
                        <w:kern w:val="0"/>
                        <w:sz w:val="21"/>
                        <w:szCs w:val="21"/>
                      </w:rPr>
                      <w:t xml:space="preserve"> 页 共 </w:t>
                    </w:r>
                    <w:r>
                      <w:rPr>
                        <w:rFonts w:hint="eastAsia" w:ascii="楷体" w:hAnsi="楷体" w:eastAsia="楷体" w:cs="楷体"/>
                        <w:kern w:val="0"/>
                        <w:sz w:val="21"/>
                        <w:szCs w:val="21"/>
                      </w:rPr>
                      <w:fldChar w:fldCharType="begin"/>
                    </w:r>
                    <w:r>
                      <w:rPr>
                        <w:rFonts w:hint="eastAsia" w:ascii="楷体" w:hAnsi="楷体" w:eastAsia="楷体" w:cs="楷体"/>
                        <w:kern w:val="0"/>
                        <w:sz w:val="21"/>
                        <w:szCs w:val="21"/>
                      </w:rPr>
                      <w:instrText xml:space="preserve"> NUMPAGES </w:instrText>
                    </w:r>
                    <w:r>
                      <w:rPr>
                        <w:rFonts w:hint="eastAsia" w:ascii="楷体" w:hAnsi="楷体" w:eastAsia="楷体" w:cs="楷体"/>
                        <w:kern w:val="0"/>
                        <w:sz w:val="21"/>
                        <w:szCs w:val="21"/>
                      </w:rPr>
                      <w:fldChar w:fldCharType="separate"/>
                    </w:r>
                    <w:r>
                      <w:rPr>
                        <w:rFonts w:ascii="楷体" w:hAnsi="楷体" w:eastAsia="楷体" w:cs="楷体"/>
                        <w:kern w:val="0"/>
                        <w:sz w:val="21"/>
                        <w:szCs w:val="21"/>
                      </w:rPr>
                      <w:t>114</w:t>
                    </w:r>
                    <w:r>
                      <w:rPr>
                        <w:rFonts w:hint="eastAsia" w:ascii="楷体" w:hAnsi="楷体" w:eastAsia="楷体" w:cs="楷体"/>
                        <w:kern w:val="0"/>
                        <w:sz w:val="21"/>
                        <w:szCs w:val="21"/>
                      </w:rPr>
                      <w:fldChar w:fldCharType="end"/>
                    </w:r>
                    <w:r>
                      <w:rPr>
                        <w:rFonts w:hint="eastAsia" w:ascii="楷体" w:hAnsi="楷体" w:eastAsia="楷体" w:cs="楷体"/>
                        <w:kern w:val="0"/>
                        <w:sz w:val="21"/>
                        <w:szCs w:val="21"/>
                      </w:rPr>
                      <w:t xml:space="preserve"> 页    </w:t>
                    </w:r>
                    <w:r>
                      <w:rPr>
                        <w:rFonts w:hint="eastAsia" w:ascii="楷体" w:hAnsi="楷体" w:eastAsia="楷体" w:cs="楷体"/>
                        <w:sz w:val="21"/>
                        <w:szCs w:val="21"/>
                      </w:rPr>
                      <w:t>地址：湘西经开区武陵大道武陵商厦5楼</w:t>
                    </w:r>
                  </w:p>
                </w:txbxContent>
              </v:textbox>
            </v:shape>
          </w:pict>
        </mc:Fallback>
      </mc:AlternateContent>
    </w:r>
    <w:r>
      <w:rPr>
        <w:rFonts w:hint="eastAsia" w:ascii="楷体_GB2312" w:eastAsia="楷体_GB2312"/>
        <w:u w:val="single"/>
      </w:rPr>
      <w:t xml:space="preserve">                                                                                                                </w:t>
    </w:r>
  </w:p>
  <w:p>
    <w:pPr>
      <w:pStyle w:val="6"/>
      <w:rPr>
        <w:rFonts w:hint="eastAsia" w:ascii="楷体" w:hAnsi="楷体" w:eastAsia="楷体"/>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8458"/>
        <w:tab w:val="clear" w:pos="4153"/>
      </w:tabs>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23"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53</w:t>
                          </w:r>
                          <w:r>
                            <w:rPr>
                              <w:rFonts w:hint="eastAsia"/>
                              <w:sz w:val="18"/>
                            </w:rPr>
                            <w:fldChar w:fldCharType="end"/>
                          </w:r>
                          <w:r>
                            <w:rPr>
                              <w:rFonts w:hint="eastAsia"/>
                              <w:sz w:val="18"/>
                            </w:rPr>
                            <w:t xml:space="preserve"> 页</w:t>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qXm5zwAAAAUBAAAPAAAAAAAAAAEAIAAAACIAAABkcnMvZG93bnJldi54bWxQSwECFAAUAAAA&#10;CACHTuJAjD+2ZL4BAABjAwAADgAAAAAAAAABACAAAAAeAQAAZHJzL2Uyb0RvYy54bWxQSwUGAAAA&#10;AAYABgBZAQAATgUAAAAA&#10;">
              <v:fill on="f" focussize="0,0"/>
              <v:stroke on="f"/>
              <v:imagedata o:title=""/>
              <o:lock v:ext="edit" aspectratio="f"/>
              <v:textbox inset="0mm,0mm,0mm,0mm" style="mso-fit-shape-to-text:t;">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53</w:t>
                    </w:r>
                    <w:r>
                      <w:rPr>
                        <w:rFonts w:hint="eastAsia"/>
                        <w:sz w:val="18"/>
                      </w:rPr>
                      <w:fldChar w:fldCharType="end"/>
                    </w:r>
                    <w:r>
                      <w:rPr>
                        <w:rFonts w:hint="eastAsia"/>
                        <w:sz w:val="18"/>
                      </w:rPr>
                      <w:t xml:space="preserve"> 页</w:t>
                    </w: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楷体_GB2312" w:eastAsia="楷体_GB2312"/>
        <w:u w:val="single"/>
      </w:rPr>
    </w:pPr>
    <w:r>
      <w:rPr>
        <w:rFonts w:hint="eastAsia" w:ascii="楷体_GB2312" w:eastAsia="楷体_GB2312"/>
        <w:u w:val="single"/>
      </w:rPr>
      <w:t xml:space="preserve">                                                                                                                </w:t>
    </w:r>
  </w:p>
  <w:p>
    <w:pPr>
      <w:pStyle w:val="6"/>
      <w:rPr>
        <w:rFonts w:hint="eastAsia" w:ascii="楷体" w:hAnsi="楷体" w:eastAsia="楷体"/>
        <w:sz w:val="21"/>
        <w:szCs w:val="21"/>
      </w:rPr>
    </w:pPr>
    <w:r>
      <w:rPr>
        <w:sz w:val="21"/>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6001385" cy="279400"/>
              <wp:effectExtent l="0" t="0" r="0" b="0"/>
              <wp:wrapNone/>
              <wp:docPr id="25" name="文本框 3"/>
              <wp:cNvGraphicFramePr/>
              <a:graphic xmlns:a="http://schemas.openxmlformats.org/drawingml/2006/main">
                <a:graphicData uri="http://schemas.microsoft.com/office/word/2010/wordprocessingShape">
                  <wps:wsp>
                    <wps:cNvSpPr txBox="1"/>
                    <wps:spPr>
                      <a:xfrm>
                        <a:off x="0" y="0"/>
                        <a:ext cx="6001385" cy="279400"/>
                      </a:xfrm>
                      <a:prstGeom prst="rect">
                        <a:avLst/>
                      </a:prstGeom>
                      <a:noFill/>
                      <a:ln w="9525">
                        <a:noFill/>
                      </a:ln>
                      <a:effectLst/>
                    </wps:spPr>
                    <wps:txbx>
                      <w:txbxContent>
                        <w:p>
                          <w:pPr>
                            <w:pStyle w:val="6"/>
                            <w:rPr>
                              <w:rFonts w:hint="eastAsia" w:ascii="楷体" w:hAnsi="楷体" w:eastAsia="楷体" w:cs="楷体"/>
                              <w:sz w:val="21"/>
                              <w:szCs w:val="21"/>
                            </w:rPr>
                          </w:pPr>
                          <w:r>
                            <w:rPr>
                              <w:rFonts w:hint="eastAsia" w:ascii="楷体" w:hAnsi="楷体" w:eastAsia="楷体" w:cs="楷体"/>
                              <w:color w:val="000000"/>
                              <w:sz w:val="21"/>
                              <w:szCs w:val="21"/>
                            </w:rPr>
                            <w:t>湖南诚信工程项目管理有限公司</w:t>
                          </w:r>
                          <w:r>
                            <w:rPr>
                              <w:rFonts w:hint="eastAsia" w:ascii="楷体" w:hAnsi="楷体" w:eastAsia="楷体" w:cs="楷体"/>
                              <w:sz w:val="21"/>
                              <w:szCs w:val="21"/>
                            </w:rPr>
                            <w:t xml:space="preserve">     </w:t>
                          </w:r>
                          <w:r>
                            <w:rPr>
                              <w:rFonts w:hint="eastAsia" w:ascii="楷体" w:hAnsi="楷体" w:eastAsia="楷体" w:cs="楷体"/>
                              <w:kern w:val="0"/>
                              <w:sz w:val="21"/>
                              <w:szCs w:val="21"/>
                            </w:rPr>
                            <w:t xml:space="preserve">第 </w:t>
                          </w:r>
                          <w:r>
                            <w:rPr>
                              <w:rFonts w:hint="eastAsia" w:ascii="楷体" w:hAnsi="楷体" w:eastAsia="楷体" w:cs="楷体"/>
                              <w:kern w:val="0"/>
                              <w:sz w:val="21"/>
                              <w:szCs w:val="21"/>
                            </w:rPr>
                            <w:fldChar w:fldCharType="begin"/>
                          </w:r>
                          <w:r>
                            <w:rPr>
                              <w:rFonts w:hint="eastAsia" w:ascii="楷体" w:hAnsi="楷体" w:eastAsia="楷体" w:cs="楷体"/>
                              <w:kern w:val="0"/>
                              <w:sz w:val="21"/>
                              <w:szCs w:val="21"/>
                            </w:rPr>
                            <w:instrText xml:space="preserve"> PAGE </w:instrText>
                          </w:r>
                          <w:r>
                            <w:rPr>
                              <w:rFonts w:hint="eastAsia" w:ascii="楷体" w:hAnsi="楷体" w:eastAsia="楷体" w:cs="楷体"/>
                              <w:kern w:val="0"/>
                              <w:sz w:val="21"/>
                              <w:szCs w:val="21"/>
                            </w:rPr>
                            <w:fldChar w:fldCharType="separate"/>
                          </w:r>
                          <w:r>
                            <w:rPr>
                              <w:rFonts w:ascii="楷体" w:hAnsi="楷体" w:eastAsia="楷体" w:cs="楷体"/>
                              <w:kern w:val="0"/>
                              <w:sz w:val="21"/>
                              <w:szCs w:val="21"/>
                            </w:rPr>
                            <w:t>113</w:t>
                          </w:r>
                          <w:r>
                            <w:rPr>
                              <w:rFonts w:hint="eastAsia" w:ascii="楷体" w:hAnsi="楷体" w:eastAsia="楷体" w:cs="楷体"/>
                              <w:kern w:val="0"/>
                              <w:sz w:val="21"/>
                              <w:szCs w:val="21"/>
                            </w:rPr>
                            <w:fldChar w:fldCharType="end"/>
                          </w:r>
                          <w:r>
                            <w:rPr>
                              <w:rFonts w:hint="eastAsia" w:ascii="楷体" w:hAnsi="楷体" w:eastAsia="楷体" w:cs="楷体"/>
                              <w:kern w:val="0"/>
                              <w:sz w:val="21"/>
                              <w:szCs w:val="21"/>
                            </w:rPr>
                            <w:t xml:space="preserve"> 页 共 </w:t>
                          </w:r>
                          <w:r>
                            <w:rPr>
                              <w:rFonts w:hint="eastAsia" w:ascii="楷体" w:hAnsi="楷体" w:eastAsia="楷体" w:cs="楷体"/>
                              <w:kern w:val="0"/>
                              <w:sz w:val="21"/>
                              <w:szCs w:val="21"/>
                            </w:rPr>
                            <w:fldChar w:fldCharType="begin"/>
                          </w:r>
                          <w:r>
                            <w:rPr>
                              <w:rFonts w:hint="eastAsia" w:ascii="楷体" w:hAnsi="楷体" w:eastAsia="楷体" w:cs="楷体"/>
                              <w:kern w:val="0"/>
                              <w:sz w:val="21"/>
                              <w:szCs w:val="21"/>
                            </w:rPr>
                            <w:instrText xml:space="preserve"> NUMPAGES </w:instrText>
                          </w:r>
                          <w:r>
                            <w:rPr>
                              <w:rFonts w:hint="eastAsia" w:ascii="楷体" w:hAnsi="楷体" w:eastAsia="楷体" w:cs="楷体"/>
                              <w:kern w:val="0"/>
                              <w:sz w:val="21"/>
                              <w:szCs w:val="21"/>
                            </w:rPr>
                            <w:fldChar w:fldCharType="separate"/>
                          </w:r>
                          <w:r>
                            <w:rPr>
                              <w:rFonts w:ascii="楷体" w:hAnsi="楷体" w:eastAsia="楷体" w:cs="楷体"/>
                              <w:kern w:val="0"/>
                              <w:sz w:val="21"/>
                              <w:szCs w:val="21"/>
                            </w:rPr>
                            <w:t>114</w:t>
                          </w:r>
                          <w:r>
                            <w:rPr>
                              <w:rFonts w:hint="eastAsia" w:ascii="楷体" w:hAnsi="楷体" w:eastAsia="楷体" w:cs="楷体"/>
                              <w:kern w:val="0"/>
                              <w:sz w:val="21"/>
                              <w:szCs w:val="21"/>
                            </w:rPr>
                            <w:fldChar w:fldCharType="end"/>
                          </w:r>
                          <w:r>
                            <w:rPr>
                              <w:rFonts w:hint="eastAsia" w:ascii="楷体" w:hAnsi="楷体" w:eastAsia="楷体" w:cs="楷体"/>
                              <w:kern w:val="0"/>
                              <w:sz w:val="21"/>
                              <w:szCs w:val="21"/>
                            </w:rPr>
                            <w:t xml:space="preserve"> 页    </w:t>
                          </w:r>
                          <w:r>
                            <w:rPr>
                              <w:rFonts w:hint="eastAsia" w:ascii="楷体" w:hAnsi="楷体" w:eastAsia="楷体" w:cs="楷体"/>
                              <w:sz w:val="21"/>
                              <w:szCs w:val="21"/>
                            </w:rPr>
                            <w:t>地址：湘西经开区武陵大道武陵商厦5楼</w:t>
                          </w:r>
                        </w:p>
                        <w:p>
                          <w:pPr>
                            <w:pStyle w:val="6"/>
                          </w:pP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22pt;width:472.55pt;mso-position-horizontal:left;mso-position-horizontal-relative:margin;mso-wrap-style:none;z-index:251658240;mso-width-relative:page;mso-height-relative:page;" filled="f" stroked="f" coordsize="21600,21600" o:gfxdata="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NxRjrSAAAABAEAAA8AAAAAAAAAAQAgAAAAIgAAAGRycy9kb3ducmV2LnhtbFBL&#10;AQIUABQAAAAIAIdO4kDr4XdqwwEAAGIDAAAOAAAAAAAAAAEAIAAAACEBAABkcnMvZTJvRG9jLnht&#10;bFBLBQYAAAAABgAGAFkBAABWBQAAAAA=&#10;">
              <v:fill on="f" focussize="0,0"/>
              <v:stroke on="f"/>
              <v:imagedata o:title=""/>
              <o:lock v:ext="edit" aspectratio="f"/>
              <v:textbox inset="0mm,0mm,0mm,0mm" style="mso-fit-shape-to-text:t;">
                <w:txbxContent>
                  <w:p>
                    <w:pPr>
                      <w:pStyle w:val="6"/>
                      <w:rPr>
                        <w:rFonts w:hint="eastAsia" w:ascii="楷体" w:hAnsi="楷体" w:eastAsia="楷体" w:cs="楷体"/>
                        <w:sz w:val="21"/>
                        <w:szCs w:val="21"/>
                      </w:rPr>
                    </w:pPr>
                    <w:r>
                      <w:rPr>
                        <w:rFonts w:hint="eastAsia" w:ascii="楷体" w:hAnsi="楷体" w:eastAsia="楷体" w:cs="楷体"/>
                        <w:color w:val="000000"/>
                        <w:sz w:val="21"/>
                        <w:szCs w:val="21"/>
                      </w:rPr>
                      <w:t>湖南诚信工程项目管理有限公司</w:t>
                    </w:r>
                    <w:r>
                      <w:rPr>
                        <w:rFonts w:hint="eastAsia" w:ascii="楷体" w:hAnsi="楷体" w:eastAsia="楷体" w:cs="楷体"/>
                        <w:sz w:val="21"/>
                        <w:szCs w:val="21"/>
                      </w:rPr>
                      <w:t xml:space="preserve">     </w:t>
                    </w:r>
                    <w:r>
                      <w:rPr>
                        <w:rFonts w:hint="eastAsia" w:ascii="楷体" w:hAnsi="楷体" w:eastAsia="楷体" w:cs="楷体"/>
                        <w:kern w:val="0"/>
                        <w:sz w:val="21"/>
                        <w:szCs w:val="21"/>
                      </w:rPr>
                      <w:t xml:space="preserve">第 </w:t>
                    </w:r>
                    <w:r>
                      <w:rPr>
                        <w:rFonts w:hint="eastAsia" w:ascii="楷体" w:hAnsi="楷体" w:eastAsia="楷体" w:cs="楷体"/>
                        <w:kern w:val="0"/>
                        <w:sz w:val="21"/>
                        <w:szCs w:val="21"/>
                      </w:rPr>
                      <w:fldChar w:fldCharType="begin"/>
                    </w:r>
                    <w:r>
                      <w:rPr>
                        <w:rFonts w:hint="eastAsia" w:ascii="楷体" w:hAnsi="楷体" w:eastAsia="楷体" w:cs="楷体"/>
                        <w:kern w:val="0"/>
                        <w:sz w:val="21"/>
                        <w:szCs w:val="21"/>
                      </w:rPr>
                      <w:instrText xml:space="preserve"> PAGE </w:instrText>
                    </w:r>
                    <w:r>
                      <w:rPr>
                        <w:rFonts w:hint="eastAsia" w:ascii="楷体" w:hAnsi="楷体" w:eastAsia="楷体" w:cs="楷体"/>
                        <w:kern w:val="0"/>
                        <w:sz w:val="21"/>
                        <w:szCs w:val="21"/>
                      </w:rPr>
                      <w:fldChar w:fldCharType="separate"/>
                    </w:r>
                    <w:r>
                      <w:rPr>
                        <w:rFonts w:ascii="楷体" w:hAnsi="楷体" w:eastAsia="楷体" w:cs="楷体"/>
                        <w:kern w:val="0"/>
                        <w:sz w:val="21"/>
                        <w:szCs w:val="21"/>
                      </w:rPr>
                      <w:t>113</w:t>
                    </w:r>
                    <w:r>
                      <w:rPr>
                        <w:rFonts w:hint="eastAsia" w:ascii="楷体" w:hAnsi="楷体" w:eastAsia="楷体" w:cs="楷体"/>
                        <w:kern w:val="0"/>
                        <w:sz w:val="21"/>
                        <w:szCs w:val="21"/>
                      </w:rPr>
                      <w:fldChar w:fldCharType="end"/>
                    </w:r>
                    <w:r>
                      <w:rPr>
                        <w:rFonts w:hint="eastAsia" w:ascii="楷体" w:hAnsi="楷体" w:eastAsia="楷体" w:cs="楷体"/>
                        <w:kern w:val="0"/>
                        <w:sz w:val="21"/>
                        <w:szCs w:val="21"/>
                      </w:rPr>
                      <w:t xml:space="preserve"> 页 共 </w:t>
                    </w:r>
                    <w:r>
                      <w:rPr>
                        <w:rFonts w:hint="eastAsia" w:ascii="楷体" w:hAnsi="楷体" w:eastAsia="楷体" w:cs="楷体"/>
                        <w:kern w:val="0"/>
                        <w:sz w:val="21"/>
                        <w:szCs w:val="21"/>
                      </w:rPr>
                      <w:fldChar w:fldCharType="begin"/>
                    </w:r>
                    <w:r>
                      <w:rPr>
                        <w:rFonts w:hint="eastAsia" w:ascii="楷体" w:hAnsi="楷体" w:eastAsia="楷体" w:cs="楷体"/>
                        <w:kern w:val="0"/>
                        <w:sz w:val="21"/>
                        <w:szCs w:val="21"/>
                      </w:rPr>
                      <w:instrText xml:space="preserve"> NUMPAGES </w:instrText>
                    </w:r>
                    <w:r>
                      <w:rPr>
                        <w:rFonts w:hint="eastAsia" w:ascii="楷体" w:hAnsi="楷体" w:eastAsia="楷体" w:cs="楷体"/>
                        <w:kern w:val="0"/>
                        <w:sz w:val="21"/>
                        <w:szCs w:val="21"/>
                      </w:rPr>
                      <w:fldChar w:fldCharType="separate"/>
                    </w:r>
                    <w:r>
                      <w:rPr>
                        <w:rFonts w:ascii="楷体" w:hAnsi="楷体" w:eastAsia="楷体" w:cs="楷体"/>
                        <w:kern w:val="0"/>
                        <w:sz w:val="21"/>
                        <w:szCs w:val="21"/>
                      </w:rPr>
                      <w:t>114</w:t>
                    </w:r>
                    <w:r>
                      <w:rPr>
                        <w:rFonts w:hint="eastAsia" w:ascii="楷体" w:hAnsi="楷体" w:eastAsia="楷体" w:cs="楷体"/>
                        <w:kern w:val="0"/>
                        <w:sz w:val="21"/>
                        <w:szCs w:val="21"/>
                      </w:rPr>
                      <w:fldChar w:fldCharType="end"/>
                    </w:r>
                    <w:r>
                      <w:rPr>
                        <w:rFonts w:hint="eastAsia" w:ascii="楷体" w:hAnsi="楷体" w:eastAsia="楷体" w:cs="楷体"/>
                        <w:kern w:val="0"/>
                        <w:sz w:val="21"/>
                        <w:szCs w:val="21"/>
                      </w:rPr>
                      <w:t xml:space="preserve"> 页    </w:t>
                    </w:r>
                    <w:r>
                      <w:rPr>
                        <w:rFonts w:hint="eastAsia" w:ascii="楷体" w:hAnsi="楷体" w:eastAsia="楷体" w:cs="楷体"/>
                        <w:sz w:val="21"/>
                        <w:szCs w:val="21"/>
                      </w:rPr>
                      <w:t>地址：湘西经开区武陵大道武陵商厦5楼</w:t>
                    </w:r>
                  </w:p>
                  <w:p>
                    <w:pPr>
                      <w:pStyle w:val="6"/>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1"/>
      </w:rPr>
    </w:pPr>
    <w:r>
      <w:fldChar w:fldCharType="begin"/>
    </w:r>
    <w:r>
      <w:rPr>
        <w:rStyle w:val="11"/>
      </w:rPr>
      <w:instrText xml:space="preserve">PAGE  </w:instrText>
    </w:r>
    <w:r>
      <w:fldChar w:fldCharType="separate"/>
    </w:r>
    <w:r>
      <w:rPr>
        <w:rStyle w:val="11"/>
      </w:rPr>
      <w:t>5</w:t>
    </w:r>
    <w:r>
      <w:fldChar w:fldCharType="end"/>
    </w:r>
  </w:p>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67640" cy="262890"/>
              <wp:effectExtent l="0" t="0" r="0" b="0"/>
              <wp:wrapNone/>
              <wp:docPr id="14" name="文本框 9"/>
              <wp:cNvGraphicFramePr/>
              <a:graphic xmlns:a="http://schemas.openxmlformats.org/drawingml/2006/main">
                <a:graphicData uri="http://schemas.microsoft.com/office/word/2010/wordprocessingShape">
                  <wps:wsp>
                    <wps:cNvSpPr txBox="1"/>
                    <wps:spPr>
                      <a:xfrm>
                        <a:off x="0" y="0"/>
                        <a:ext cx="167640" cy="262890"/>
                      </a:xfrm>
                      <a:prstGeom prst="rect">
                        <a:avLst/>
                      </a:prstGeom>
                      <a:noFill/>
                      <a:ln w="9525">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120</w:t>
                          </w:r>
                          <w:r>
                            <w:rPr>
                              <w:rFonts w:hint="eastAsia"/>
                              <w:sz w:val="18"/>
                            </w:rP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20.7pt;width:13.2pt;mso-position-horizontal:center;mso-position-horizontal-relative:margin;mso-wrap-style:none;z-index:251661312;mso-width-relative:page;mso-height-relative:page;" filled="f" stroked="f" coordsize="21600,21600" o:gfxdata="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SgpNvRAAAAAwEAAA8AAAAAAAAAAQAgAAAAIgAAAGRycy9kb3ducmV2LnhtbFBLAQIU&#10;ABQAAAAIAIdO4kDf8t+qwQEAAGEDAAAOAAAAAAAAAAEAIAAAACABAABkcnMvZTJvRG9jLnhtbFBL&#10;BQYAAAAABgAGAFkBAABTBQ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120</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hint="eastAsia" w:ascii="宋体" w:hAnsi="宋体" w:cs="宋体"/>
      </w:rPr>
    </w:pPr>
    <w:r>
      <w:rPr>
        <w:rFonts w:hint="eastAsia" w:ascii="楷体" w:hAnsi="楷体" w:eastAsia="楷体"/>
        <w:sz w:val="21"/>
        <w:szCs w:val="21"/>
      </w:rPr>
      <w:t xml:space="preserve">                                                                              施工招标文件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ascii="楷体" w:hAnsi="楷体" w:eastAsia="楷体"/>
        <w:sz w:val="21"/>
        <w:szCs w:val="21"/>
      </w:rPr>
    </w:pPr>
    <w:r>
      <w:rPr>
        <w:rFonts w:hint="eastAsia" w:ascii="楷体_GB2312" w:eastAsia="楷体_GB2312"/>
        <w:sz w:val="21"/>
        <w:szCs w:val="21"/>
      </w:rPr>
      <w:t xml:space="preserve">                                                                          </w:t>
    </w:r>
    <w:r>
      <w:rPr>
        <w:rFonts w:hint="eastAsia" w:ascii="楷体" w:hAnsi="楷体" w:eastAsia="楷体"/>
        <w:sz w:val="21"/>
        <w:szCs w:val="21"/>
      </w:rPr>
      <w:t>施工招标文件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975" w:firstLineChars="2200"/>
      <w:jc w:val="left"/>
    </w:pPr>
    <w:r>
      <w:rPr>
        <w:rFonts w:hint="eastAsia"/>
        <w:b/>
      </w:rPr>
      <w:t xml:space="preserve">                                             </w:t>
    </w:r>
    <w:r>
      <w:rPr>
        <w:rFonts w:hint="eastAsia"/>
        <w:bCs/>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b/>
        <w:lang w:val="en-US" w:eastAsia="zh-CN"/>
      </w:rPr>
      <w:t xml:space="preserve">                            </w:t>
    </w:r>
    <w:r>
      <w:rPr>
        <w:rFonts w:hint="eastAsia"/>
        <w:b/>
      </w:rPr>
      <w:t xml:space="preserve">                                                       </w:t>
    </w:r>
    <w:r>
      <w:rPr>
        <w:rFonts w:hint="eastAsia"/>
        <w:bCs/>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D2319C"/>
    <w:multiLevelType w:val="singleLevel"/>
    <w:tmpl w:val="58D2319C"/>
    <w:lvl w:ilvl="0" w:tentative="0">
      <w:start w:val="2"/>
      <w:numFmt w:val="decimal"/>
      <w:suff w:val="nothing"/>
      <w:lvlText w:val="%1."/>
      <w:lvlJc w:val="left"/>
    </w:lvl>
  </w:abstractNum>
  <w:abstractNum w:abstractNumId="1">
    <w:nsid w:val="594749C5"/>
    <w:multiLevelType w:val="singleLevel"/>
    <w:tmpl w:val="594749C5"/>
    <w:lvl w:ilvl="0" w:tentative="0">
      <w:start w:val="1"/>
      <w:numFmt w:val="decimal"/>
      <w:lvlText w:val="%1"/>
      <w:lvlJc w:val="left"/>
      <w:pPr>
        <w:tabs>
          <w:tab w:val="left" w:pos="425"/>
        </w:tabs>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621F65"/>
    <w:rsid w:val="02E8185E"/>
    <w:rsid w:val="03222901"/>
    <w:rsid w:val="032E10C1"/>
    <w:rsid w:val="0A3A62D5"/>
    <w:rsid w:val="0C661406"/>
    <w:rsid w:val="188240D9"/>
    <w:rsid w:val="1ADA701F"/>
    <w:rsid w:val="1C4D17AE"/>
    <w:rsid w:val="254122CE"/>
    <w:rsid w:val="2612065D"/>
    <w:rsid w:val="26795221"/>
    <w:rsid w:val="26D8453C"/>
    <w:rsid w:val="288F4C4C"/>
    <w:rsid w:val="30CF3866"/>
    <w:rsid w:val="31552F02"/>
    <w:rsid w:val="34FF149E"/>
    <w:rsid w:val="35594A49"/>
    <w:rsid w:val="36B90C10"/>
    <w:rsid w:val="3860480D"/>
    <w:rsid w:val="3CD454C2"/>
    <w:rsid w:val="40C60C49"/>
    <w:rsid w:val="4A514A90"/>
    <w:rsid w:val="4A531C29"/>
    <w:rsid w:val="53A703EA"/>
    <w:rsid w:val="550A3181"/>
    <w:rsid w:val="5D4907F0"/>
    <w:rsid w:val="5E621F65"/>
    <w:rsid w:val="5EE5442D"/>
    <w:rsid w:val="604C5ADA"/>
    <w:rsid w:val="675D7F24"/>
    <w:rsid w:val="68331FE4"/>
    <w:rsid w:val="707F542E"/>
    <w:rsid w:val="73295E73"/>
    <w:rsid w:val="7677041C"/>
    <w:rsid w:val="78835BB9"/>
    <w:rsid w:val="7F291A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link w:val="17"/>
    <w:semiHidden/>
    <w:unhideWhenUsed/>
    <w:qFormat/>
    <w:uiPriority w:val="0"/>
    <w:pPr>
      <w:keepNext/>
      <w:keepLines/>
      <w:widowControl w:val="0"/>
      <w:spacing w:before="280" w:after="290" w:line="376" w:lineRule="auto"/>
      <w:outlineLvl w:val="3"/>
    </w:pPr>
    <w:rPr>
      <w:rFonts w:ascii="Arial" w:hAnsi="Arial" w:eastAsia="黑体"/>
      <w:b/>
      <w:bCs/>
      <w:sz w:val="28"/>
      <w:szCs w:val="28"/>
      <w:lang w:eastAsia="en-US"/>
    </w:rPr>
  </w:style>
  <w:style w:type="character" w:default="1" w:styleId="8">
    <w:name w:val="Default Paragraph Font"/>
    <w:link w:val="9"/>
    <w:semiHidden/>
    <w:qFormat/>
    <w:uiPriority w:val="0"/>
    <w:rPr>
      <w:szCs w:val="20"/>
    </w:rPr>
  </w:style>
  <w:style w:type="table" w:default="1" w:styleId="13">
    <w:name w:val="Normal Table"/>
    <w:semiHidden/>
    <w:uiPriority w:val="0"/>
    <w:tblPr>
      <w:tblLayout w:type="fixed"/>
      <w:tblCellMar>
        <w:top w:w="0" w:type="dxa"/>
        <w:left w:w="108" w:type="dxa"/>
        <w:bottom w:w="0" w:type="dxa"/>
        <w:right w:w="108" w:type="dxa"/>
      </w:tblCellMar>
    </w:tblPr>
  </w:style>
  <w:style w:type="paragraph" w:styleId="3">
    <w:name w:val="Normal Indent"/>
    <w:basedOn w:val="1"/>
    <w:qFormat/>
    <w:uiPriority w:val="0"/>
    <w:pPr>
      <w:widowControl/>
      <w:ind w:firstLine="420" w:firstLineChars="200"/>
      <w:jc w:val="left"/>
    </w:pPr>
    <w:rPr>
      <w:kern w:val="0"/>
      <w:sz w:val="20"/>
      <w:szCs w:val="20"/>
    </w:rPr>
  </w:style>
  <w:style w:type="paragraph" w:styleId="4">
    <w:name w:val="Document Map"/>
    <w:basedOn w:val="1"/>
    <w:qFormat/>
    <w:uiPriority w:val="0"/>
    <w:pPr>
      <w:shd w:val="clear" w:color="auto" w:fill="000080"/>
    </w:p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9">
    <w:name w:val="Char Char Char Char"/>
    <w:basedOn w:val="4"/>
    <w:link w:val="8"/>
    <w:qFormat/>
    <w:uiPriority w:val="0"/>
    <w:pPr>
      <w:adjustRightInd w:val="0"/>
      <w:snapToGrid w:val="0"/>
      <w:spacing w:line="360" w:lineRule="auto"/>
    </w:pPr>
    <w:rPr>
      <w:szCs w:val="20"/>
    </w:rPr>
  </w:style>
  <w:style w:type="character" w:styleId="10">
    <w:name w:val="Strong"/>
    <w:basedOn w:val="8"/>
    <w:qFormat/>
    <w:uiPriority w:val="0"/>
    <w:rPr>
      <w:b/>
    </w:rPr>
  </w:style>
  <w:style w:type="character" w:styleId="11">
    <w:name w:val="page number"/>
    <w:basedOn w:val="8"/>
    <w:qFormat/>
    <w:uiPriority w:val="0"/>
  </w:style>
  <w:style w:type="character" w:styleId="12">
    <w:name w:val="Hyperlink"/>
    <w:qFormat/>
    <w:uiPriority w:val="0"/>
    <w:rPr>
      <w:color w:val="0000FF"/>
      <w:u w:val="single"/>
    </w:rPr>
  </w:style>
  <w:style w:type="paragraph" w:customStyle="1" w:styleId="14">
    <w:name w:val="p0"/>
    <w:basedOn w:val="1"/>
    <w:qFormat/>
    <w:uiPriority w:val="0"/>
    <w:pPr>
      <w:widowControl/>
    </w:pPr>
    <w:rPr>
      <w:szCs w:val="21"/>
    </w:rPr>
  </w:style>
  <w:style w:type="paragraph" w:customStyle="1" w:styleId="15">
    <w:name w:val="Normal"/>
    <w:qFormat/>
    <w:uiPriority w:val="0"/>
    <w:pPr>
      <w:jc w:val="both"/>
    </w:pPr>
    <w:rPr>
      <w:rFonts w:asciiTheme="minorHAnsi" w:hAnsiTheme="minorHAnsi" w:eastAsiaTheme="minorEastAsia" w:cstheme="minorBidi"/>
      <w:kern w:val="2"/>
      <w:sz w:val="21"/>
      <w:szCs w:val="21"/>
      <w:lang w:val="en-US" w:eastAsia="zh-CN" w:bidi="ar-SA"/>
    </w:rPr>
  </w:style>
  <w:style w:type="character" w:customStyle="1" w:styleId="16">
    <w:name w:val=" Char Char2"/>
    <w:qFormat/>
    <w:uiPriority w:val="0"/>
    <w:rPr>
      <w:rFonts w:ascii="Arial" w:hAnsi="Arial" w:eastAsia="宋体"/>
      <w:b/>
      <w:bCs/>
      <w:kern w:val="2"/>
      <w:sz w:val="21"/>
      <w:szCs w:val="28"/>
      <w:lang w:val="en-US" w:eastAsia="zh-CN" w:bidi="ar-SA"/>
    </w:rPr>
  </w:style>
  <w:style w:type="character" w:customStyle="1" w:styleId="17">
    <w:name w:val="标题 4 Char1"/>
    <w:basedOn w:val="8"/>
    <w:link w:val="2"/>
    <w:qFormat/>
    <w:uiPriority w:val="0"/>
    <w:rPr>
      <w:rFonts w:ascii="Arial" w:hAnsi="Arial" w:eastAsia="黑体"/>
      <w:b/>
      <w:bCs/>
      <w:sz w:val="28"/>
      <w:szCs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2018-04-10T07:37:00Z</dcterms:created>
  <dc:creator>牛人123</dc:creator>
  <cp:lastModifiedBy>牛人123</cp:lastModifiedBy>
  <cp:lastPrinted>2018-04-19T02:00:00Z</cp:lastPrinted>
  <dcterms:modified xsi:type="dcterms:W3CDTF">2018-04-23T08:06:50Z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